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9"/>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项目名称：</w:t>
      </w:r>
      <w:r>
        <w:rPr>
          <w:rFonts w:hint="eastAsia"/>
          <w:b/>
          <w:spacing w:val="20"/>
          <w:sz w:val="32"/>
          <w:szCs w:val="32"/>
          <w:u w:val="single"/>
          <w:lang w:eastAsia="zh-CN"/>
        </w:rPr>
        <w:t>政文会展</w:t>
      </w:r>
      <w:r>
        <w:rPr>
          <w:rFonts w:hint="eastAsia"/>
          <w:b/>
          <w:spacing w:val="20"/>
          <w:sz w:val="32"/>
          <w:szCs w:val="32"/>
          <w:u w:val="single"/>
          <w:lang w:val="en-US" w:eastAsia="zh-CN"/>
        </w:rPr>
        <w:t>2024年度会议速记速录</w:t>
      </w:r>
      <w:r>
        <w:rPr>
          <w:rFonts w:hint="eastAsia"/>
          <w:b/>
          <w:spacing w:val="20"/>
          <w:sz w:val="32"/>
          <w:szCs w:val="32"/>
          <w:u w:val="single"/>
          <w:lang w:val="en-US" w:eastAsia="zh-Hans"/>
        </w:rPr>
        <w:t>服务</w:t>
      </w:r>
      <w:r>
        <w:rPr>
          <w:rFonts w:hint="eastAsia"/>
          <w:b/>
          <w:spacing w:val="20"/>
          <w:sz w:val="32"/>
          <w:szCs w:val="32"/>
          <w:u w:val="single"/>
          <w:lang w:val="en-US" w:eastAsia="zh-CN"/>
        </w:rPr>
        <w:t>项目</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b/>
          <w:spacing w:val="20"/>
          <w:sz w:val="32"/>
          <w:szCs w:val="32"/>
          <w:u w:val="single"/>
        </w:rPr>
        <w:t>2024ZWHZXJ00008号</w:t>
      </w:r>
    </w:p>
    <w:p>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p/>
    <w:p/>
    <w:p>
      <w:pPr>
        <w:pStyle w:val="2"/>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6"/>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6"/>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pPr>
        <w:pStyle w:val="36"/>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pPr>
        <w:pStyle w:val="36"/>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13</w:t>
      </w:r>
      <w:r>
        <w:rPr>
          <w:b/>
          <w:bCs/>
        </w:rPr>
        <w:fldChar w:fldCharType="end"/>
      </w:r>
      <w:r>
        <w:rPr>
          <w:b/>
          <w:bCs/>
        </w:rPr>
        <w:fldChar w:fldCharType="end"/>
      </w:r>
    </w:p>
    <w:p>
      <w:pPr>
        <w:pStyle w:val="36"/>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15</w:t>
      </w:r>
      <w:r>
        <w:rPr>
          <w:b/>
          <w:bCs/>
        </w:rPr>
        <w:fldChar w:fldCharType="end"/>
      </w:r>
      <w:r>
        <w:rPr>
          <w:b/>
          <w:bCs/>
        </w:rPr>
        <w:fldChar w:fldCharType="end"/>
      </w:r>
    </w:p>
    <w:p>
      <w:pPr>
        <w:pStyle w:val="36"/>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23</w:t>
      </w:r>
      <w:r>
        <w:rPr>
          <w:b/>
          <w:bCs/>
        </w:rPr>
        <w:fldChar w:fldCharType="end"/>
      </w:r>
      <w:r>
        <w:rPr>
          <w:b/>
          <w:bCs/>
        </w:rPr>
        <w:fldChar w:fldCharType="end"/>
      </w:r>
    </w:p>
    <w:p>
      <w:pPr>
        <w:pStyle w:val="46"/>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heme="majorEastAsia" w:hAnsiTheme="majorEastAsia" w:eastAsiaTheme="majorEastAsia" w:cstheme="majorEastAsia"/>
          <w:sz w:val="21"/>
          <w:szCs w:val="21"/>
          <w:u w:val="single"/>
          <w:lang w:eastAsia="zh-CN"/>
        </w:rPr>
        <w:t>政文会展</w:t>
      </w:r>
      <w:r>
        <w:rPr>
          <w:rFonts w:hint="eastAsia" w:asciiTheme="majorEastAsia" w:hAnsiTheme="majorEastAsia" w:eastAsiaTheme="majorEastAsia" w:cstheme="majorEastAsia"/>
          <w:sz w:val="21"/>
          <w:szCs w:val="21"/>
          <w:u w:val="single"/>
          <w:lang w:val="en-US" w:eastAsia="zh-CN"/>
        </w:rPr>
        <w:t>2024年度会议速记速录</w:t>
      </w:r>
      <w:r>
        <w:rPr>
          <w:rFonts w:hint="eastAsia" w:asciiTheme="majorEastAsia" w:hAnsiTheme="majorEastAsia" w:eastAsiaTheme="majorEastAsia" w:cstheme="majorEastAsia"/>
          <w:sz w:val="21"/>
          <w:szCs w:val="21"/>
          <w:u w:val="single"/>
          <w:lang w:val="en-US" w:eastAsia="zh-Hans"/>
        </w:rPr>
        <w:t>服务</w:t>
      </w:r>
      <w:r>
        <w:rPr>
          <w:rFonts w:hint="eastAsia" w:asciiTheme="majorEastAsia" w:hAnsiTheme="majorEastAsia" w:eastAsiaTheme="majorEastAsia" w:cstheme="majorEastAsia"/>
          <w:sz w:val="21"/>
          <w:szCs w:val="21"/>
          <w:u w:val="single"/>
          <w:lang w:val="en-US" w:eastAsia="zh-CN"/>
        </w:rPr>
        <w:t>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lang w:eastAsia="zh-CN"/>
        </w:rPr>
        <w:t>2024ZWHZXJ00008</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u w:val="single"/>
          <w:lang w:eastAsia="zh-CN"/>
        </w:rPr>
        <w:t>政文会展</w:t>
      </w:r>
      <w:r>
        <w:rPr>
          <w:rFonts w:hint="eastAsia" w:asciiTheme="majorEastAsia" w:hAnsiTheme="majorEastAsia" w:eastAsiaTheme="majorEastAsia" w:cstheme="majorEastAsia"/>
          <w:sz w:val="21"/>
          <w:szCs w:val="21"/>
          <w:u w:val="single"/>
          <w:lang w:val="en-US" w:eastAsia="zh-CN"/>
        </w:rPr>
        <w:t>2024年度会议速记速录</w:t>
      </w:r>
      <w:r>
        <w:rPr>
          <w:rFonts w:hint="eastAsia" w:asciiTheme="majorEastAsia" w:hAnsiTheme="majorEastAsia" w:eastAsiaTheme="majorEastAsia" w:cstheme="majorEastAsia"/>
          <w:sz w:val="21"/>
          <w:szCs w:val="21"/>
          <w:u w:val="single"/>
          <w:lang w:val="en-US" w:eastAsia="zh-Hans"/>
        </w:rPr>
        <w:t>服务</w:t>
      </w:r>
      <w:r>
        <w:rPr>
          <w:rFonts w:hint="eastAsia" w:asciiTheme="majorEastAsia" w:hAnsiTheme="majorEastAsia" w:eastAsiaTheme="majorEastAsia" w:cstheme="majorEastAsia"/>
          <w:sz w:val="21"/>
          <w:szCs w:val="21"/>
          <w:u w:val="single"/>
          <w:lang w:val="en-US" w:eastAsia="zh-CN"/>
        </w:rPr>
        <w:t>项目</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 合肥滨湖国际会展中心</w:t>
      </w:r>
      <w:r>
        <w:rPr>
          <w:rFonts w:hint="eastAsia" w:asciiTheme="majorEastAsia" w:hAnsiTheme="majorEastAsia" w:eastAsiaTheme="majorEastAsia" w:cstheme="majorEastAsia"/>
          <w:sz w:val="21"/>
          <w:szCs w:val="21"/>
          <w:u w:val="single"/>
          <w:lang w:val="en-US" w:eastAsia="zh-CN"/>
        </w:rPr>
        <w:t>或其他</w:t>
      </w:r>
      <w:r>
        <w:rPr>
          <w:rFonts w:hint="eastAsia" w:asciiTheme="majorEastAsia" w:hAnsiTheme="majorEastAsia" w:eastAsiaTheme="majorEastAsia" w:cstheme="majorEastAsia"/>
          <w:sz w:val="21"/>
          <w:szCs w:val="21"/>
          <w:u w:val="single"/>
          <w:lang w:eastAsia="zh-CN"/>
        </w:rPr>
        <w:t xml:space="preserve">合肥政文国际会展管理有限公司指定活动场所（限合肥市区范围内）   </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pPr>
        <w:autoSpaceDE w:val="0"/>
        <w:autoSpaceDN w:val="0"/>
        <w:adjustRightInd w:val="0"/>
        <w:spacing w:line="360" w:lineRule="auto"/>
        <w:ind w:firstLine="382" w:firstLineChars="182"/>
        <w:jc w:val="left"/>
        <w:rPr>
          <w:rFonts w:hint="eastAsia" w:ascii="Times New Roman" w:hAnsi="Times New Roman" w:cs="Times New Roman"/>
          <w:bCs/>
          <w:color w:val="000000"/>
          <w:sz w:val="21"/>
          <w:szCs w:val="21"/>
          <w:u w:val="single"/>
          <w:lang w:eastAsia="zh-CN"/>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eastAsia="zh-CN"/>
        </w:rPr>
        <w:t>招募一家服务商对于我司</w:t>
      </w:r>
      <w:r>
        <w:rPr>
          <w:rFonts w:hint="eastAsia" w:ascii="Times New Roman" w:hAnsi="Times New Roman" w:cs="Times New Roman"/>
          <w:bCs/>
          <w:color w:val="000000"/>
          <w:sz w:val="21"/>
          <w:szCs w:val="21"/>
          <w:u w:val="single"/>
          <w:lang w:val="en-US" w:eastAsia="zh-CN"/>
        </w:rPr>
        <w:t>2024年度展览、会议活动中会议速记速录进行服务，详见招标需求</w:t>
      </w:r>
      <w:r>
        <w:rPr>
          <w:rFonts w:hint="eastAsia" w:ascii="Times New Roman" w:hAnsi="Times New Roman" w:cs="Times New Roman"/>
          <w:bCs/>
          <w:color w:val="000000"/>
          <w:sz w:val="21"/>
          <w:szCs w:val="21"/>
          <w:u w:val="single"/>
          <w:lang w:eastAsia="zh-CN"/>
        </w:rPr>
        <w:t xml:space="preserve">     </w:t>
      </w:r>
    </w:p>
    <w:p>
      <w:pPr>
        <w:autoSpaceDE w:val="0"/>
        <w:autoSpaceDN w:val="0"/>
        <w:adjustRightInd w:val="0"/>
        <w:spacing w:line="360" w:lineRule="auto"/>
        <w:ind w:firstLine="382" w:firstLineChars="182"/>
        <w:jc w:val="left"/>
        <w:rPr>
          <w:rFonts w:hint="eastAsia" w:ascii="Times New Roman" w:hAnsi="Times New Roman" w:cs="Times New Roman" w:eastAsiaTheme="majorEastAsia"/>
          <w:bCs/>
          <w:color w:val="000000"/>
          <w:sz w:val="21"/>
          <w:szCs w:val="21"/>
          <w:u w:val="single"/>
          <w:lang w:val="en-US"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hint="default" w:ascii="Times New Roman" w:hAnsi="Times New Roman" w:cs="Times New Roman" w:eastAsiaTheme="majorEastAsia"/>
          <w:bCs/>
          <w:color w:val="000000"/>
          <w:sz w:val="21"/>
          <w:szCs w:val="21"/>
          <w:u w:val="single"/>
          <w:lang w:val="en-US" w:eastAsia="zh-CN"/>
        </w:rPr>
      </w:pPr>
      <w:r>
        <w:rPr>
          <w:rFonts w:hint="eastAsia" w:ascii="Times New Roman" w:hAnsi="Times New Roman" w:cs="Times New Roman" w:eastAsiaTheme="majorEastAsia"/>
          <w:bCs/>
          <w:color w:val="000000"/>
          <w:sz w:val="21"/>
          <w:szCs w:val="21"/>
          <w:u w:val="none"/>
          <w:lang w:val="en-US" w:eastAsia="zh-CN"/>
        </w:rPr>
        <w:t>7.服务期限：</w:t>
      </w:r>
      <w:r>
        <w:rPr>
          <w:rFonts w:hint="eastAsia" w:ascii="Times New Roman" w:hAnsi="Times New Roman" w:cs="Times New Roman" w:eastAsiaTheme="majorEastAsia"/>
          <w:bCs/>
          <w:color w:val="000000"/>
          <w:sz w:val="21"/>
          <w:szCs w:val="21"/>
          <w:u w:val="single"/>
          <w:lang w:val="en-US" w:eastAsia="zh-CN"/>
        </w:rPr>
        <w:t>自合同签订起两年</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9万元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b/>
          <w:bCs/>
          <w:i/>
          <w:iCs/>
          <w:color w:val="FF0000"/>
          <w:sz w:val="21"/>
          <w:szCs w:val="21"/>
          <w:lang w:eastAsia="zh-CN"/>
        </w:rPr>
      </w:pPr>
      <w:r>
        <w:rPr>
          <w:rFonts w:hint="eastAsia" w:asciiTheme="majorEastAsia" w:hAnsiTheme="majorEastAsia" w:eastAsiaTheme="majorEastAsia" w:cstheme="majorEastAsia"/>
          <w:sz w:val="21"/>
          <w:szCs w:val="21"/>
        </w:rPr>
        <w:t>2.投标人资质要求：</w:t>
      </w:r>
      <w:r>
        <w:rPr>
          <w:rFonts w:hint="eastAsia" w:asciiTheme="majorEastAsia" w:hAnsiTheme="majorEastAsia" w:eastAsiaTheme="majorEastAsia" w:cstheme="majorEastAsia"/>
          <w:b/>
          <w:bCs/>
          <w:i/>
          <w:iCs/>
          <w:color w:val="auto"/>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color w:val="auto"/>
          <w:sz w:val="21"/>
          <w:szCs w:val="21"/>
          <w:highlight w:val="yellow"/>
          <w:lang w:eastAsia="zh-CN"/>
        </w:rPr>
        <w:t>自</w:t>
      </w:r>
      <w:r>
        <w:rPr>
          <w:rFonts w:ascii="Times New Roman" w:hAnsi="Times New Roman" w:cs="Times New Roman"/>
          <w:bCs/>
          <w:snapToGrid w:val="0"/>
          <w:color w:val="auto"/>
          <w:sz w:val="21"/>
          <w:szCs w:val="21"/>
          <w:highlight w:val="yellow"/>
          <w:u w:val="single"/>
        </w:rPr>
        <w:t xml:space="preserve"> </w:t>
      </w:r>
      <w:r>
        <w:rPr>
          <w:rFonts w:hint="eastAsia" w:ascii="Times New Roman" w:hAnsi="Times New Roman" w:cs="Times New Roman"/>
          <w:bCs/>
          <w:snapToGrid w:val="0"/>
          <w:color w:val="auto"/>
          <w:sz w:val="21"/>
          <w:szCs w:val="21"/>
          <w:highlight w:val="yellow"/>
          <w:u w:val="single"/>
          <w:lang w:val="en-US" w:eastAsia="zh-CN"/>
        </w:rPr>
        <w:t>2019</w:t>
      </w:r>
      <w:r>
        <w:rPr>
          <w:rFonts w:ascii="Times New Roman" w:hAnsi="Times New Roman" w:cs="Times New Roman"/>
          <w:bCs/>
          <w:snapToGrid w:val="0"/>
          <w:color w:val="auto"/>
          <w:sz w:val="21"/>
          <w:szCs w:val="21"/>
          <w:highlight w:val="yellow"/>
          <w:u w:val="single"/>
        </w:rPr>
        <w:t xml:space="preserve"> </w:t>
      </w:r>
      <w:r>
        <w:rPr>
          <w:rFonts w:ascii="Times New Roman" w:hAnsi="Times New Roman" w:cs="Times New Roman"/>
          <w:bCs/>
          <w:snapToGrid w:val="0"/>
          <w:color w:val="auto"/>
          <w:sz w:val="21"/>
          <w:szCs w:val="21"/>
          <w:highlight w:val="yellow"/>
        </w:rPr>
        <w:t>年</w:t>
      </w:r>
      <w:r>
        <w:rPr>
          <w:rFonts w:ascii="Times New Roman" w:hAnsi="Times New Roman" w:cs="Times New Roman"/>
          <w:bCs/>
          <w:snapToGrid w:val="0"/>
          <w:color w:val="auto"/>
          <w:sz w:val="21"/>
          <w:szCs w:val="21"/>
          <w:highlight w:val="yellow"/>
          <w:u w:val="single"/>
        </w:rPr>
        <w:t xml:space="preserve">  </w:t>
      </w:r>
      <w:r>
        <w:rPr>
          <w:rFonts w:hint="eastAsia" w:ascii="Times New Roman" w:hAnsi="Times New Roman" w:cs="Times New Roman"/>
          <w:bCs/>
          <w:snapToGrid w:val="0"/>
          <w:color w:val="auto"/>
          <w:sz w:val="21"/>
          <w:szCs w:val="21"/>
          <w:highlight w:val="yellow"/>
          <w:u w:val="single"/>
          <w:lang w:val="en-US" w:eastAsia="zh-CN"/>
        </w:rPr>
        <w:t>1</w:t>
      </w:r>
      <w:r>
        <w:rPr>
          <w:rFonts w:ascii="Times New Roman" w:hAnsi="Times New Roman" w:cs="Times New Roman"/>
          <w:bCs/>
          <w:snapToGrid w:val="0"/>
          <w:color w:val="auto"/>
          <w:sz w:val="21"/>
          <w:szCs w:val="21"/>
          <w:highlight w:val="yellow"/>
          <w:u w:val="single"/>
        </w:rPr>
        <w:t xml:space="preserve"> </w:t>
      </w:r>
      <w:r>
        <w:rPr>
          <w:rFonts w:ascii="Times New Roman" w:hAnsi="Times New Roman" w:cs="Times New Roman"/>
          <w:bCs/>
          <w:snapToGrid w:val="0"/>
          <w:color w:val="auto"/>
          <w:sz w:val="21"/>
          <w:szCs w:val="21"/>
          <w:highlight w:val="yellow"/>
        </w:rPr>
        <w:t>月</w:t>
      </w:r>
      <w:r>
        <w:rPr>
          <w:rFonts w:ascii="Times New Roman" w:hAnsi="Times New Roman" w:cs="Times New Roman"/>
          <w:bCs/>
          <w:snapToGrid w:val="0"/>
          <w:color w:val="auto"/>
          <w:sz w:val="21"/>
          <w:szCs w:val="21"/>
          <w:highlight w:val="yellow"/>
          <w:u w:val="single"/>
        </w:rPr>
        <w:t xml:space="preserve">  </w:t>
      </w:r>
      <w:r>
        <w:rPr>
          <w:rFonts w:hint="eastAsia" w:ascii="Times New Roman" w:hAnsi="Times New Roman" w:cs="Times New Roman"/>
          <w:bCs/>
          <w:snapToGrid w:val="0"/>
          <w:color w:val="auto"/>
          <w:sz w:val="21"/>
          <w:szCs w:val="21"/>
          <w:highlight w:val="yellow"/>
          <w:u w:val="single"/>
          <w:lang w:val="en-US" w:eastAsia="zh-CN"/>
        </w:rPr>
        <w:t>1</w:t>
      </w:r>
      <w:r>
        <w:rPr>
          <w:rFonts w:ascii="Times New Roman" w:hAnsi="Times New Roman" w:cs="Times New Roman"/>
          <w:bCs/>
          <w:snapToGrid w:val="0"/>
          <w:color w:val="auto"/>
          <w:sz w:val="21"/>
          <w:szCs w:val="21"/>
          <w:highlight w:val="yellow"/>
          <w:u w:val="single"/>
        </w:rPr>
        <w:t xml:space="preserve"> </w:t>
      </w:r>
      <w:r>
        <w:rPr>
          <w:rFonts w:ascii="Times New Roman" w:hAnsi="Times New Roman" w:cs="Times New Roman"/>
          <w:bCs/>
          <w:snapToGrid w:val="0"/>
          <w:color w:val="auto"/>
          <w:sz w:val="21"/>
          <w:szCs w:val="21"/>
          <w:highlight w:val="yellow"/>
        </w:rPr>
        <w:t>日以来（以合同签订时间为准），投标人须具有</w:t>
      </w:r>
      <w:r>
        <w:rPr>
          <w:rFonts w:hint="eastAsia" w:ascii="Times New Roman" w:hAnsi="Times New Roman" w:cs="Times New Roman"/>
          <w:bCs/>
          <w:snapToGrid w:val="0"/>
          <w:color w:val="auto"/>
          <w:sz w:val="21"/>
          <w:szCs w:val="21"/>
          <w:highlight w:val="yellow"/>
          <w:u w:val="single"/>
          <w:lang w:eastAsia="zh-CN"/>
        </w:rPr>
        <w:t>单个合同金额不少于</w:t>
      </w:r>
      <w:r>
        <w:rPr>
          <w:rFonts w:hint="eastAsia" w:ascii="Times New Roman" w:hAnsi="Times New Roman" w:cs="Times New Roman"/>
          <w:bCs/>
          <w:snapToGrid w:val="0"/>
          <w:color w:val="auto"/>
          <w:sz w:val="21"/>
          <w:szCs w:val="21"/>
          <w:highlight w:val="yellow"/>
          <w:u w:val="single"/>
          <w:lang w:val="en-US" w:eastAsia="zh-CN"/>
        </w:rPr>
        <w:t>1万元的大型活动、会议速记速录相关</w:t>
      </w:r>
      <w:r>
        <w:rPr>
          <w:rFonts w:ascii="Times New Roman" w:hAnsi="Times New Roman" w:cs="Times New Roman"/>
          <w:bCs/>
          <w:snapToGrid w:val="0"/>
          <w:color w:val="auto"/>
          <w:sz w:val="21"/>
          <w:szCs w:val="21"/>
          <w:highlight w:val="yellow"/>
        </w:rPr>
        <w:t>业绩。</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5.本项目</w:t>
      </w:r>
      <w:r>
        <w:rPr>
          <w:rFonts w:hint="eastAsia" w:asciiTheme="majorEastAsia" w:hAnsiTheme="majorEastAsia" w:eastAsiaTheme="majorEastAsia" w:cstheme="majorEastAsia"/>
          <w:color w:val="auto"/>
          <w:sz w:val="21"/>
          <w:szCs w:val="21"/>
        </w:rPr>
        <w:t>不接受</w:t>
      </w:r>
      <w:r>
        <w:rPr>
          <w:rFonts w:hint="eastAsia" w:asciiTheme="majorEastAsia" w:hAnsiTheme="majorEastAsia" w:eastAsiaTheme="majorEastAsia" w:cstheme="majorEastAsia"/>
          <w:sz w:val="21"/>
          <w:szCs w:val="21"/>
        </w:rPr>
        <w:t>联合体投标。联合体投标的，应满足下列要求：</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FF0000"/>
          <w:sz w:val="21"/>
        </w:rPr>
      </w:pPr>
      <w:r>
        <w:rPr>
          <w:rFonts w:ascii="Times New Roman" w:hAnsi="Times New Roman" w:cs="Times New Roman" w:eastAsiaTheme="majorEastAsia"/>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r>
        <w:rPr>
          <w:color w:val="FF0000"/>
        </w:rPr>
        <w:fldChar w:fldCharType="begin"/>
      </w:r>
      <w:r>
        <w:rPr>
          <w:color w:val="FF0000"/>
        </w:rPr>
        <w:instrText xml:space="preserve"> HYPERLINK "mailto:******@qq.com" </w:instrText>
      </w:r>
      <w:r>
        <w:rPr>
          <w:color w:val="FF0000"/>
        </w:rPr>
        <w:fldChar w:fldCharType="separate"/>
      </w:r>
      <w:r>
        <w:rPr>
          <w:rFonts w:ascii="Times New Roman" w:hAnsi="Times New Roman" w:eastAsia="宋体" w:cs="Times New Roman"/>
          <w:bCs/>
          <w:snapToGrid w:val="0"/>
          <w:color w:val="FF0000"/>
          <w:sz w:val="21"/>
        </w:rPr>
        <w:t>942219419@qq.</w:t>
      </w:r>
      <w:r>
        <w:rPr>
          <w:rFonts w:ascii="Times New Roman" w:hAnsi="Times New Roman" w:cs="Times New Roman"/>
          <w:bCs/>
          <w:snapToGrid w:val="0"/>
          <w:color w:val="FF0000"/>
          <w:sz w:val="21"/>
        </w:rPr>
        <w:t>com</w:t>
      </w:r>
      <w:r>
        <w:rPr>
          <w:rFonts w:ascii="Times New Roman" w:hAnsi="Times New Roman" w:cs="Times New Roman"/>
          <w:bCs/>
          <w:snapToGrid w:val="0"/>
          <w:color w:val="FF0000"/>
          <w:sz w:val="21"/>
        </w:rPr>
        <w:fldChar w:fldCharType="end"/>
      </w:r>
    </w:p>
    <w:p>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 w:val="21"/>
          <w:szCs w:val="21"/>
          <w:u w:val="single"/>
        </w:rPr>
        <w:t>安徽省合肥市</w:t>
      </w:r>
      <w:r>
        <w:rPr>
          <w:rFonts w:hint="eastAsia" w:ascii="Times New Roman" w:hAnsi="Times New Roman" w:cs="Times New Roman" w:eastAsiaTheme="minorEastAsia"/>
          <w:sz w:val="21"/>
          <w:szCs w:val="21"/>
          <w:u w:val="single"/>
          <w:lang w:val="en-US" w:eastAsia="zh-CN"/>
        </w:rPr>
        <w:t>滨湖新区</w:t>
      </w:r>
      <w:r>
        <w:rPr>
          <w:rFonts w:hint="eastAsia" w:ascii="Times New Roman" w:hAnsi="Times New Roman" w:cs="Times New Roman" w:eastAsiaTheme="minorEastAsia"/>
          <w:sz w:val="21"/>
          <w:szCs w:val="21"/>
          <w:u w:val="single"/>
        </w:rPr>
        <w:t>锦绣大道3899号合肥滨湖国际会展中心</w:t>
      </w:r>
      <w:r>
        <w:rPr>
          <w:rFonts w:hint="eastAsia" w:ascii="Times New Roman" w:hAnsi="Times New Roman" w:cs="Times New Roman"/>
          <w:sz w:val="21"/>
          <w:szCs w:val="21"/>
          <w:u w:val="single"/>
          <w:lang w:val="en-US" w:eastAsia="zh-CN"/>
        </w:rPr>
        <w:t>行政办公楼</w:t>
      </w:r>
      <w:r>
        <w:rPr>
          <w:rFonts w:hint="eastAsia" w:ascii="Times New Roman" w:hAnsi="Times New Roman" w:cs="Times New Roman" w:eastAsiaTheme="minorEastAsia"/>
          <w:sz w:val="21"/>
          <w:szCs w:val="21"/>
          <w:u w:val="single"/>
        </w:rPr>
        <w:t>419室</w:t>
      </w:r>
    </w:p>
    <w:p>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20" w:firstLineChars="200"/>
        <w:jc w:val="left"/>
        <w:rPr>
          <w:rFonts w:hint="eastAsia" w:ascii="Times New Roman" w:hAnsi="Times New Roman" w:eastAsia="宋体"/>
          <w:bCs/>
          <w:snapToGrid w:val="0"/>
          <w:kern w:val="0"/>
          <w:sz w:val="21"/>
          <w:szCs w:val="21"/>
          <w:u w:val="single"/>
          <w:lang w:eastAsia="zh-CN"/>
        </w:rPr>
      </w:pPr>
      <w:r>
        <w:rPr>
          <w:rFonts w:ascii="Times New Roman" w:hAnsi="Times New Roman"/>
          <w:bCs/>
          <w:snapToGrid w:val="0"/>
          <w:kern w:val="0"/>
          <w:sz w:val="21"/>
          <w:szCs w:val="21"/>
        </w:rPr>
        <w:t>招标人：</w:t>
      </w:r>
      <w:r>
        <w:rPr>
          <w:rFonts w:hint="eastAsia" w:ascii="Times New Roman" w:hAnsi="Times New Roman"/>
          <w:bCs/>
          <w:snapToGrid w:val="0"/>
          <w:kern w:val="0"/>
          <w:sz w:val="21"/>
          <w:szCs w:val="21"/>
          <w:u w:val="single"/>
          <w:lang w:val="en-US" w:eastAsia="zh-CN"/>
        </w:rPr>
        <w:t>合肥政文国际会展管理有限公司</w:t>
      </w:r>
    </w:p>
    <w:p>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地  址：</w:t>
      </w:r>
      <w:r>
        <w:rPr>
          <w:rFonts w:hint="eastAsia" w:ascii="Times New Roman" w:hAnsi="Times New Roman"/>
          <w:bCs/>
          <w:strike w:val="0"/>
          <w:dstrike w:val="0"/>
          <w:snapToGrid w:val="0"/>
          <w:kern w:val="0"/>
          <w:sz w:val="21"/>
          <w:szCs w:val="21"/>
          <w:u w:val="single"/>
        </w:rPr>
        <w:t>安徽省合肥市</w:t>
      </w:r>
      <w:r>
        <w:rPr>
          <w:rFonts w:hint="eastAsia" w:ascii="Times New Roman" w:hAnsi="Times New Roman"/>
          <w:bCs/>
          <w:strike w:val="0"/>
          <w:dstrike w:val="0"/>
          <w:snapToGrid w:val="0"/>
          <w:kern w:val="0"/>
          <w:sz w:val="21"/>
          <w:szCs w:val="21"/>
          <w:u w:val="single"/>
          <w:lang w:val="en-US" w:eastAsia="zh-CN"/>
        </w:rPr>
        <w:t>滨湖新</w:t>
      </w:r>
      <w:r>
        <w:rPr>
          <w:rFonts w:hint="eastAsia" w:ascii="Times New Roman" w:hAnsi="Times New Roman"/>
          <w:bCs/>
          <w:strike w:val="0"/>
          <w:dstrike w:val="0"/>
          <w:snapToGrid w:val="0"/>
          <w:kern w:val="0"/>
          <w:sz w:val="21"/>
          <w:szCs w:val="21"/>
          <w:u w:val="single"/>
        </w:rPr>
        <w:t>区锦绣大道3899号合肥滨湖国际会展中心</w:t>
      </w:r>
      <w:r>
        <w:rPr>
          <w:rFonts w:ascii="Times New Roman" w:hAnsi="Times New Roman"/>
          <w:bCs/>
          <w:strike w:val="0"/>
          <w:dstrike w:val="0"/>
          <w:snapToGrid w:val="0"/>
          <w:kern w:val="0"/>
          <w:sz w:val="21"/>
          <w:szCs w:val="21"/>
          <w:u w:val="none"/>
        </w:rPr>
        <w:t xml:space="preserve"> </w:t>
      </w:r>
      <w:r>
        <w:rPr>
          <w:rFonts w:ascii="Times New Roman" w:hAnsi="Times New Roman"/>
          <w:bCs/>
          <w:snapToGrid w:val="0"/>
          <w:kern w:val="0"/>
          <w:sz w:val="21"/>
          <w:szCs w:val="21"/>
        </w:rPr>
        <w:t xml:space="preserve">         </w:t>
      </w:r>
    </w:p>
    <w:p>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联系人：</w:t>
      </w:r>
      <w:r>
        <w:rPr>
          <w:rFonts w:hint="eastAsia" w:ascii="Times New Roman" w:hAnsi="Times New Roman"/>
          <w:bCs/>
          <w:snapToGrid w:val="0"/>
          <w:kern w:val="0"/>
          <w:sz w:val="21"/>
          <w:szCs w:val="21"/>
          <w:u w:val="single"/>
          <w:lang w:val="en-US" w:eastAsia="zh-CN"/>
        </w:rPr>
        <w:t>周工</w:t>
      </w:r>
      <w:r>
        <w:rPr>
          <w:rFonts w:ascii="Times New Roman" w:hAnsi="Times New Roman"/>
          <w:bCs/>
          <w:snapToGrid w:val="0"/>
          <w:kern w:val="0"/>
          <w:sz w:val="21"/>
          <w:szCs w:val="21"/>
          <w:u w:val="single"/>
        </w:rPr>
        <w:t xml:space="preserve"> </w:t>
      </w:r>
      <w:r>
        <w:rPr>
          <w:rFonts w:ascii="Times New Roman" w:hAnsi="Times New Roman"/>
          <w:bCs/>
          <w:snapToGrid w:val="0"/>
          <w:kern w:val="0"/>
          <w:sz w:val="21"/>
          <w:szCs w:val="21"/>
        </w:rPr>
        <w:t xml:space="preserve">        </w:t>
      </w:r>
    </w:p>
    <w:p>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电  话：</w:t>
      </w:r>
      <w:r>
        <w:rPr>
          <w:rFonts w:hint="eastAsia" w:ascii="Times New Roman" w:hAnsi="Times New Roman"/>
          <w:bCs/>
          <w:snapToGrid w:val="0"/>
          <w:kern w:val="0"/>
          <w:sz w:val="21"/>
          <w:szCs w:val="21"/>
          <w:u w:val="single"/>
          <w:lang w:val="en-US" w:eastAsia="zh-CN"/>
        </w:rPr>
        <w:t>0551-65790295</w:t>
      </w:r>
      <w:r>
        <w:rPr>
          <w:rFonts w:ascii="Times New Roman" w:hAnsi="Times New Roman"/>
          <w:bCs/>
          <w:snapToGrid w:val="0"/>
          <w:kern w:val="0"/>
          <w:sz w:val="21"/>
          <w:szCs w:val="21"/>
        </w:rPr>
        <w:t xml:space="preserve"> </w:t>
      </w:r>
    </w:p>
    <w:p>
      <w:pPr>
        <w:spacing w:line="500" w:lineRule="exact"/>
        <w:ind w:firstLine="435"/>
        <w:rPr>
          <w:rFonts w:ascii="Times New Roman" w:hAnsi="Times New Roman" w:cs="Times New Roman" w:eastAsiaTheme="minorEastAsia"/>
          <w:b/>
          <w:sz w:val="21"/>
          <w:szCs w:val="21"/>
        </w:rPr>
      </w:pPr>
      <w:r>
        <w:rPr>
          <w:rFonts w:hint="eastAsia" w:ascii="Times New Roman" w:hAnsi="Times New Roman" w:cs="Times New Roman" w:eastAsiaTheme="minorEastAsia"/>
          <w:sz w:val="21"/>
          <w:szCs w:val="21"/>
        </w:rPr>
        <w:t>2</w:t>
      </w:r>
      <w:r>
        <w:rPr>
          <w:rFonts w:ascii="Times New Roman" w:hAnsi="Times New Roman" w:cs="Times New Roman" w:eastAsiaTheme="minorEastAsia"/>
          <w:b/>
          <w:sz w:val="21"/>
          <w:szCs w:val="21"/>
        </w:rPr>
        <w:t>.</w:t>
      </w:r>
      <w:r>
        <w:rPr>
          <w:rFonts w:ascii="Times New Roman" w:hAnsi="Times New Roman" w:cs="Times New Roman" w:eastAsiaTheme="minorEastAsia"/>
          <w:sz w:val="21"/>
          <w:szCs w:val="21"/>
        </w:rPr>
        <w:t>监督管理部门</w:t>
      </w:r>
    </w:p>
    <w:p>
      <w:pPr>
        <w:widowControl/>
        <w:spacing w:line="460" w:lineRule="exact"/>
        <w:ind w:firstLine="420" w:firstLineChars="200"/>
        <w:jc w:val="left"/>
        <w:rPr>
          <w:rFonts w:hint="default" w:ascii="Times New Roman" w:hAnsi="Times New Roman" w:eastAsia="宋体"/>
          <w:bCs/>
          <w:snapToGrid w:val="0"/>
          <w:kern w:val="0"/>
          <w:sz w:val="21"/>
          <w:szCs w:val="21"/>
          <w:lang w:val="en-US" w:eastAsia="zh-CN"/>
        </w:rPr>
      </w:pPr>
      <w:r>
        <w:rPr>
          <w:rFonts w:ascii="Times New Roman" w:hAnsi="Times New Roman"/>
          <w:bCs/>
          <w:snapToGrid w:val="0"/>
          <w:kern w:val="0"/>
          <w:sz w:val="21"/>
          <w:szCs w:val="21"/>
        </w:rPr>
        <w:t>监督管理部门：</w:t>
      </w:r>
      <w:r>
        <w:rPr>
          <w:rFonts w:hint="eastAsia" w:ascii="Times New Roman" w:hAnsi="Times New Roman"/>
          <w:bCs/>
          <w:snapToGrid w:val="0"/>
          <w:kern w:val="0"/>
          <w:sz w:val="21"/>
          <w:szCs w:val="21"/>
          <w:u w:val="single"/>
          <w:lang w:val="en-US" w:eastAsia="zh-CN"/>
        </w:rPr>
        <w:t>合肥政文国际会展管理有限公司督查室</w:t>
      </w:r>
    </w:p>
    <w:p>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地  址：</w:t>
      </w:r>
      <w:r>
        <w:rPr>
          <w:rFonts w:hint="eastAsia" w:ascii="Times New Roman" w:hAnsi="Times New Roman"/>
          <w:bCs/>
          <w:strike w:val="0"/>
          <w:dstrike w:val="0"/>
          <w:snapToGrid w:val="0"/>
          <w:kern w:val="0"/>
          <w:sz w:val="21"/>
          <w:szCs w:val="21"/>
          <w:u w:val="single"/>
        </w:rPr>
        <w:t>安徽省合肥市</w:t>
      </w:r>
      <w:r>
        <w:rPr>
          <w:rFonts w:hint="eastAsia" w:ascii="Times New Roman" w:hAnsi="Times New Roman"/>
          <w:bCs/>
          <w:strike w:val="0"/>
          <w:dstrike w:val="0"/>
          <w:snapToGrid w:val="0"/>
          <w:kern w:val="0"/>
          <w:sz w:val="21"/>
          <w:szCs w:val="21"/>
          <w:u w:val="single"/>
          <w:lang w:val="en-US" w:eastAsia="zh-CN"/>
        </w:rPr>
        <w:t>滨湖</w:t>
      </w:r>
      <w:r>
        <w:rPr>
          <w:rFonts w:hint="eastAsia" w:ascii="Times New Roman" w:hAnsi="Times New Roman"/>
          <w:bCs/>
          <w:strike w:val="0"/>
          <w:dstrike w:val="0"/>
          <w:snapToGrid w:val="0"/>
          <w:kern w:val="0"/>
          <w:sz w:val="21"/>
          <w:szCs w:val="21"/>
          <w:u w:val="single"/>
        </w:rPr>
        <w:t>区锦绣大道3899号合肥滨湖国际会展中心</w:t>
      </w:r>
      <w:r>
        <w:rPr>
          <w:rFonts w:ascii="Times New Roman" w:hAnsi="Times New Roman"/>
          <w:bCs/>
          <w:strike w:val="0"/>
          <w:dstrike w:val="0"/>
          <w:snapToGrid w:val="0"/>
          <w:kern w:val="0"/>
          <w:sz w:val="21"/>
          <w:szCs w:val="21"/>
          <w:u w:val="none"/>
        </w:rPr>
        <w:t xml:space="preserve"> </w:t>
      </w:r>
      <w:r>
        <w:rPr>
          <w:rFonts w:ascii="Times New Roman" w:hAnsi="Times New Roman"/>
          <w:bCs/>
          <w:snapToGrid w:val="0"/>
          <w:kern w:val="0"/>
          <w:sz w:val="21"/>
          <w:szCs w:val="21"/>
        </w:rPr>
        <w:t xml:space="preserve">   </w:t>
      </w:r>
    </w:p>
    <w:p>
      <w:pPr>
        <w:widowControl/>
        <w:spacing w:line="460" w:lineRule="exact"/>
        <w:ind w:firstLine="420" w:firstLineChars="200"/>
        <w:jc w:val="left"/>
        <w:rPr>
          <w:rFonts w:hint="default" w:ascii="Times New Roman" w:hAnsi="Times New Roman" w:eastAsia="宋体"/>
          <w:bCs/>
          <w:snapToGrid w:val="0"/>
          <w:kern w:val="0"/>
          <w:sz w:val="21"/>
          <w:szCs w:val="21"/>
          <w:lang w:val="en-US" w:eastAsia="zh-CN"/>
        </w:rPr>
      </w:pPr>
      <w:r>
        <w:rPr>
          <w:rFonts w:ascii="Times New Roman" w:hAnsi="Times New Roman"/>
          <w:bCs/>
          <w:snapToGrid w:val="0"/>
          <w:kern w:val="0"/>
          <w:sz w:val="21"/>
          <w:szCs w:val="21"/>
        </w:rPr>
        <w:t>电  话：</w:t>
      </w:r>
      <w:r>
        <w:rPr>
          <w:rFonts w:hint="eastAsia" w:ascii="Times New Roman" w:hAnsi="Times New Roman"/>
          <w:bCs/>
          <w:snapToGrid w:val="0"/>
          <w:kern w:val="0"/>
          <w:sz w:val="21"/>
          <w:szCs w:val="21"/>
          <w:u w:val="single"/>
          <w:lang w:val="en-US" w:eastAsia="zh-CN"/>
        </w:rPr>
        <w:t>0551-65790230</w:t>
      </w:r>
    </w:p>
    <w:p>
      <w:pPr>
        <w:spacing w:line="500" w:lineRule="exact"/>
        <w:ind w:firstLine="422" w:firstLineChars="200"/>
        <w:outlineLvl w:val="1"/>
        <w:rPr>
          <w:rFonts w:ascii="Times New Roman" w:hAnsi="Times New Roman" w:cs="Times New Roman" w:eastAsiaTheme="majorEastAsia"/>
          <w:b/>
          <w:bCs/>
          <w:sz w:val="21"/>
          <w:szCs w:val="21"/>
        </w:rPr>
      </w:pPr>
      <w:r>
        <w:rPr>
          <w:rFonts w:ascii="Times New Roman" w:hAnsi="Times New Roman" w:cs="Times New Roman" w:eastAsiaTheme="majorEastAsia"/>
          <w:b/>
          <w:bCs/>
          <w:sz w:val="21"/>
          <w:szCs w:val="21"/>
        </w:rPr>
        <w:t>七、其他事项说明</w:t>
      </w:r>
    </w:p>
    <w:p>
      <w:pPr>
        <w:widowControl/>
        <w:spacing w:line="500" w:lineRule="exact"/>
        <w:ind w:firstLine="420" w:firstLineChars="200"/>
        <w:jc w:val="left"/>
        <w:rPr>
          <w:bCs/>
          <w:snapToGrid w:val="0"/>
          <w:kern w:val="0"/>
          <w:sz w:val="21"/>
          <w:szCs w:val="21"/>
        </w:rPr>
      </w:pPr>
      <w:r>
        <w:rPr>
          <w:bCs/>
          <w:snapToGrid w:val="0"/>
          <w:kern w:val="0"/>
          <w:sz w:val="21"/>
          <w:szCs w:val="21"/>
        </w:rPr>
        <w:t>有任何疑问或问题，请在工作时间（周一至周五，上午08:</w:t>
      </w:r>
      <w:r>
        <w:rPr>
          <w:rFonts w:hint="eastAsia"/>
          <w:bCs/>
          <w:snapToGrid w:val="0"/>
          <w:kern w:val="0"/>
          <w:sz w:val="21"/>
          <w:szCs w:val="21"/>
          <w:lang w:val="en-US" w:eastAsia="zh-CN"/>
        </w:rPr>
        <w:t>3</w:t>
      </w:r>
      <w:r>
        <w:rPr>
          <w:bCs/>
          <w:snapToGrid w:val="0"/>
          <w:kern w:val="0"/>
          <w:sz w:val="21"/>
          <w:szCs w:val="21"/>
        </w:rPr>
        <w:t>0-1</w:t>
      </w:r>
      <w:r>
        <w:rPr>
          <w:rFonts w:hint="eastAsia"/>
          <w:bCs/>
          <w:snapToGrid w:val="0"/>
          <w:kern w:val="0"/>
          <w:sz w:val="21"/>
          <w:szCs w:val="21"/>
          <w:lang w:val="en-US" w:eastAsia="zh-CN"/>
        </w:rPr>
        <w:t>1</w:t>
      </w:r>
      <w:r>
        <w:rPr>
          <w:bCs/>
          <w:snapToGrid w:val="0"/>
          <w:kern w:val="0"/>
          <w:sz w:val="21"/>
          <w:szCs w:val="21"/>
        </w:rPr>
        <w:t>:</w:t>
      </w:r>
      <w:r>
        <w:rPr>
          <w:rFonts w:hint="eastAsia"/>
          <w:bCs/>
          <w:snapToGrid w:val="0"/>
          <w:kern w:val="0"/>
          <w:sz w:val="21"/>
          <w:szCs w:val="21"/>
          <w:lang w:val="en-US" w:eastAsia="zh-CN"/>
        </w:rPr>
        <w:t>3</w:t>
      </w:r>
      <w:r>
        <w:rPr>
          <w:bCs/>
          <w:snapToGrid w:val="0"/>
          <w:kern w:val="0"/>
          <w:sz w:val="21"/>
          <w:szCs w:val="21"/>
        </w:rPr>
        <w:t>0，下午</w:t>
      </w:r>
      <w:r>
        <w:rPr>
          <w:rFonts w:hint="eastAsia"/>
          <w:bCs/>
          <w:snapToGrid w:val="0"/>
          <w:kern w:val="0"/>
          <w:sz w:val="21"/>
          <w:szCs w:val="21"/>
          <w:lang w:val="en-US" w:eastAsia="zh-CN"/>
        </w:rPr>
        <w:t>1</w:t>
      </w:r>
      <w:r>
        <w:rPr>
          <w:bCs/>
          <w:snapToGrid w:val="0"/>
          <w:kern w:val="0"/>
          <w:sz w:val="21"/>
          <w:szCs w:val="21"/>
        </w:rPr>
        <w:t>:30-5:</w:t>
      </w:r>
      <w:r>
        <w:rPr>
          <w:rFonts w:hint="eastAsia"/>
          <w:bCs/>
          <w:snapToGrid w:val="0"/>
          <w:kern w:val="0"/>
          <w:sz w:val="21"/>
          <w:szCs w:val="21"/>
          <w:lang w:val="en-US" w:eastAsia="zh-CN"/>
        </w:rPr>
        <w:t>0</w:t>
      </w:r>
      <w:r>
        <w:rPr>
          <w:bCs/>
          <w:snapToGrid w:val="0"/>
          <w:kern w:val="0"/>
          <w:sz w:val="21"/>
          <w:szCs w:val="21"/>
        </w:rPr>
        <w:t>0，节假日休息）与项目联系人联系。</w:t>
      </w:r>
    </w:p>
    <w:p>
      <w:pPr>
        <w:spacing w:line="500" w:lineRule="exact"/>
        <w:ind w:firstLine="422" w:firstLineChars="200"/>
        <w:outlineLvl w:val="1"/>
        <w:rPr>
          <w:rFonts w:ascii="Times New Roman" w:hAnsi="Times New Roman" w:cs="Times New Roman" w:eastAsiaTheme="majorEastAsia"/>
          <w:b/>
          <w:bCs/>
          <w:sz w:val="21"/>
          <w:szCs w:val="21"/>
        </w:rPr>
      </w:pPr>
      <w:r>
        <w:rPr>
          <w:rFonts w:hint="eastAsia" w:ascii="Times New Roman" w:hAnsi="Times New Roman" w:cs="Times New Roman" w:eastAsiaTheme="majorEastAsia"/>
          <w:b/>
          <w:bCs/>
          <w:sz w:val="21"/>
          <w:szCs w:val="21"/>
          <w:lang w:val="en-US" w:eastAsia="zh-CN"/>
        </w:rPr>
        <w:t>八、</w:t>
      </w:r>
      <w:r>
        <w:rPr>
          <w:rFonts w:ascii="Times New Roman" w:hAnsi="Times New Roman" w:cs="Times New Roman" w:eastAsiaTheme="majorEastAsia"/>
          <w:b/>
          <w:bCs/>
          <w:sz w:val="21"/>
          <w:szCs w:val="21"/>
        </w:rPr>
        <w:t>投标保证金账户</w:t>
      </w:r>
    </w:p>
    <w:p>
      <w:pPr>
        <w:widowControl/>
        <w:spacing w:line="460" w:lineRule="exact"/>
        <w:ind w:firstLine="420" w:firstLineChars="200"/>
        <w:jc w:val="left"/>
        <w:rPr>
          <w:rFonts w:hint="eastAsia" w:ascii="Times New Roman" w:hAnsi="Times New Roman"/>
          <w:bCs/>
          <w:snapToGrid w:val="0"/>
          <w:kern w:val="0"/>
          <w:sz w:val="21"/>
          <w:szCs w:val="21"/>
          <w:u w:val="none"/>
        </w:rPr>
      </w:pPr>
      <w:r>
        <w:rPr>
          <w:rFonts w:ascii="Times New Roman" w:hAnsi="Times New Roman"/>
          <w:bCs/>
          <w:snapToGrid w:val="0"/>
          <w:kern w:val="0"/>
          <w:sz w:val="21"/>
          <w:szCs w:val="21"/>
        </w:rPr>
        <w:t>单位名称</w:t>
      </w:r>
      <w:r>
        <w:rPr>
          <w:rFonts w:ascii="Times New Roman" w:hAnsi="Times New Roman"/>
          <w:bCs/>
          <w:snapToGrid w:val="0"/>
          <w:kern w:val="0"/>
          <w:sz w:val="21"/>
          <w:szCs w:val="21"/>
          <w:u w:val="none"/>
        </w:rPr>
        <w:t>：</w:t>
      </w:r>
      <w:r>
        <w:rPr>
          <w:rFonts w:hint="eastAsia" w:ascii="Times New Roman" w:hAnsi="Times New Roman"/>
          <w:bCs/>
          <w:snapToGrid w:val="0"/>
          <w:kern w:val="0"/>
          <w:sz w:val="21"/>
          <w:szCs w:val="21"/>
          <w:u w:val="none"/>
        </w:rPr>
        <w:t>合肥政文国际会展管理有限公司</w:t>
      </w:r>
    </w:p>
    <w:p>
      <w:pPr>
        <w:widowControl/>
        <w:spacing w:line="460" w:lineRule="exact"/>
        <w:ind w:firstLine="420" w:firstLineChars="200"/>
        <w:jc w:val="left"/>
        <w:rPr>
          <w:rFonts w:ascii="Times New Roman" w:hAnsi="Times New Roman"/>
          <w:bCs/>
          <w:snapToGrid w:val="0"/>
          <w:kern w:val="0"/>
          <w:sz w:val="21"/>
          <w:szCs w:val="21"/>
          <w:u w:val="none"/>
        </w:rPr>
      </w:pPr>
      <w:r>
        <w:rPr>
          <w:rFonts w:ascii="Times New Roman" w:hAnsi="Times New Roman"/>
          <w:bCs/>
          <w:snapToGrid w:val="0"/>
          <w:kern w:val="0"/>
          <w:sz w:val="21"/>
          <w:szCs w:val="21"/>
          <w:u w:val="none"/>
        </w:rPr>
        <w:t>开户银行账号：</w:t>
      </w:r>
      <w:r>
        <w:rPr>
          <w:rFonts w:hint="eastAsia" w:ascii="Times New Roman" w:hAnsi="Times New Roman"/>
          <w:bCs/>
          <w:snapToGrid w:val="0"/>
          <w:kern w:val="0"/>
          <w:sz w:val="21"/>
          <w:szCs w:val="21"/>
          <w:u w:val="none"/>
        </w:rPr>
        <w:t>76690188000476007</w:t>
      </w:r>
    </w:p>
    <w:p>
      <w:pPr>
        <w:widowControl/>
        <w:spacing w:line="460" w:lineRule="exact"/>
        <w:ind w:firstLine="420" w:firstLineChars="200"/>
        <w:jc w:val="left"/>
        <w:rPr>
          <w:rFonts w:ascii="Times New Roman" w:hAnsi="Times New Roman"/>
          <w:bCs/>
          <w:snapToGrid w:val="0"/>
          <w:kern w:val="0"/>
          <w:sz w:val="21"/>
          <w:szCs w:val="21"/>
          <w:u w:val="none"/>
        </w:rPr>
      </w:pPr>
      <w:r>
        <w:rPr>
          <w:rFonts w:ascii="Times New Roman" w:hAnsi="Times New Roman"/>
          <w:bCs/>
          <w:snapToGrid w:val="0"/>
          <w:kern w:val="0"/>
          <w:sz w:val="21"/>
          <w:szCs w:val="21"/>
          <w:u w:val="none"/>
        </w:rPr>
        <w:t>开户银行：</w:t>
      </w:r>
      <w:r>
        <w:rPr>
          <w:rFonts w:hint="eastAsia" w:ascii="Times New Roman" w:hAnsi="Times New Roman"/>
          <w:bCs/>
          <w:snapToGrid w:val="0"/>
          <w:kern w:val="0"/>
          <w:sz w:val="21"/>
          <w:szCs w:val="21"/>
          <w:u w:val="none"/>
        </w:rPr>
        <w:t>光大银行合肥分行营业部</w:t>
      </w:r>
    </w:p>
    <w:p>
      <w:pPr>
        <w:widowControl/>
        <w:spacing w:line="500" w:lineRule="exact"/>
        <w:ind w:firstLine="420" w:firstLineChars="200"/>
        <w:jc w:val="left"/>
        <w:rPr>
          <w:rFonts w:ascii="Times New Roman" w:hAnsi="Times New Roman" w:eastAsia="宋体" w:cs="Times New Roman"/>
          <w:bCs/>
          <w:snapToGrid w:val="0"/>
          <w:color w:val="auto"/>
          <w:kern w:val="0"/>
          <w:sz w:val="21"/>
          <w:szCs w:val="21"/>
        </w:rPr>
      </w:pPr>
      <w:r>
        <w:rPr>
          <w:rFonts w:hint="eastAsia" w:ascii="Times New Roman" w:hAnsi="Times New Roman" w:eastAsia="宋体" w:cs="Times New Roman"/>
          <w:bCs/>
          <w:snapToGrid w:val="0"/>
          <w:color w:val="auto"/>
          <w:kern w:val="0"/>
          <w:sz w:val="21"/>
          <w:szCs w:val="21"/>
        </w:rPr>
        <w:t>备注：</w:t>
      </w:r>
    </w:p>
    <w:p>
      <w:pPr>
        <w:widowControl/>
        <w:spacing w:line="500" w:lineRule="exact"/>
        <w:ind w:firstLine="420" w:firstLineChars="200"/>
        <w:jc w:val="left"/>
        <w:rPr>
          <w:rFonts w:ascii="Times New Roman" w:hAnsi="Times New Roman" w:eastAsia="宋体" w:cs="Times New Roman"/>
          <w:bCs/>
          <w:snapToGrid w:val="0"/>
          <w:color w:val="auto"/>
          <w:kern w:val="0"/>
          <w:sz w:val="21"/>
          <w:szCs w:val="21"/>
        </w:rPr>
      </w:pPr>
      <w:r>
        <w:rPr>
          <w:rFonts w:hint="eastAsia" w:ascii="Times New Roman" w:hAnsi="Times New Roman" w:eastAsia="宋体" w:cs="Times New Roman"/>
          <w:bCs/>
          <w:snapToGrid w:val="0"/>
          <w:color w:val="auto"/>
          <w:kern w:val="0"/>
          <w:sz w:val="21"/>
          <w:szCs w:val="21"/>
        </w:rPr>
        <w:t>（1）转帐时请备注“××项目投标保证金，并将转账凭证扫描件发送至</w:t>
      </w:r>
      <w:r>
        <w:rPr>
          <w:bCs/>
          <w:snapToGrid w:val="0"/>
          <w:color w:val="000000"/>
          <w:sz w:val="21"/>
          <w:szCs w:val="21"/>
        </w:rPr>
        <w:fldChar w:fldCharType="begin"/>
      </w:r>
      <w:r>
        <w:rPr>
          <w:bCs/>
          <w:snapToGrid w:val="0"/>
          <w:color w:val="000000"/>
          <w:sz w:val="21"/>
          <w:szCs w:val="21"/>
        </w:rPr>
        <w:instrText xml:space="preserve"> HYPERLINK "mailto:******@qq.com" </w:instrText>
      </w:r>
      <w:r>
        <w:rPr>
          <w:bCs/>
          <w:snapToGrid w:val="0"/>
          <w:color w:val="000000"/>
          <w:sz w:val="21"/>
          <w:szCs w:val="21"/>
        </w:rPr>
        <w:fldChar w:fldCharType="separate"/>
      </w:r>
      <w:r>
        <w:rPr>
          <w:rFonts w:ascii="微软雅黑" w:hAnsi="微软雅黑" w:eastAsia="微软雅黑" w:cs="微软雅黑"/>
          <w:i w:val="0"/>
          <w:iCs w:val="0"/>
          <w:caps w:val="0"/>
          <w:spacing w:val="0"/>
          <w:sz w:val="21"/>
          <w:szCs w:val="21"/>
          <w:shd w:val="clear" w:color="auto" w:fill="FFFFFF"/>
        </w:rPr>
        <w:t>942219419</w:t>
      </w:r>
      <w:r>
        <w:rPr>
          <w:bCs/>
          <w:snapToGrid w:val="0"/>
          <w:color w:val="000000"/>
          <w:sz w:val="21"/>
          <w:szCs w:val="21"/>
        </w:rPr>
        <w:t>@qq.com</w:t>
      </w:r>
      <w:r>
        <w:rPr>
          <w:bCs/>
          <w:snapToGrid w:val="0"/>
          <w:color w:val="000000"/>
          <w:sz w:val="21"/>
          <w:szCs w:val="21"/>
        </w:rPr>
        <w:fldChar w:fldCharType="end"/>
      </w:r>
      <w:r>
        <w:rPr>
          <w:rFonts w:hint="eastAsia" w:ascii="Times New Roman" w:hAnsi="Times New Roman" w:eastAsia="宋体" w:cs="Times New Roman"/>
          <w:bCs/>
          <w:snapToGrid w:val="0"/>
          <w:color w:val="auto"/>
          <w:kern w:val="0"/>
          <w:sz w:val="21"/>
          <w:szCs w:val="21"/>
        </w:rPr>
        <w:t>邮箱；</w:t>
      </w:r>
    </w:p>
    <w:p>
      <w:pPr>
        <w:widowControl/>
        <w:spacing w:line="500" w:lineRule="exact"/>
        <w:ind w:firstLine="420" w:firstLineChars="200"/>
        <w:jc w:val="left"/>
        <w:rPr>
          <w:rFonts w:hint="default"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rPr>
        <w:t>（2）投标保证金缴纳截止日为报名截止日。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22"/>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pPr>
              <w:pStyle w:val="69"/>
              <w:widowControl w:val="0"/>
              <w:spacing w:before="0" w:beforeAutospacing="0" w:after="0" w:afterAutospacing="0" w:line="360" w:lineRule="auto"/>
              <w:jc w:val="both"/>
              <w:rPr>
                <w:rFonts w:cs="宋体"/>
                <w:b w:val="0"/>
                <w:strike/>
                <w:sz w:val="21"/>
                <w:szCs w:val="21"/>
              </w:rPr>
            </w:pPr>
            <w:r>
              <w:rPr>
                <w:rFonts w:hint="eastAsia" w:ascii="Times New Roman" w:hAnsi="Times New Roman" w:cs="Times New Roman" w:eastAsiaTheme="majorEastAsia"/>
                <w:b w:val="0"/>
                <w:bCs/>
                <w:color w:val="000000"/>
                <w:sz w:val="21"/>
                <w:szCs w:val="21"/>
                <w:u w:val="none"/>
                <w:lang w:val="en-US" w:eastAsia="zh-CN" w:bidi="ar-SA"/>
              </w:rPr>
              <w:t>合肥滨湖国际会展中心或其他合肥政文国际会展管理有限公司指定活动场所（限合肥市区范围内）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z w:val="21"/>
                <w:szCs w:val="21"/>
                <w:u w:val="none"/>
              </w:rPr>
            </w:pPr>
            <w:r>
              <w:rPr>
                <w:rFonts w:hint="eastAsia" w:cs="宋体"/>
                <w:b w:val="0"/>
                <w:sz w:val="21"/>
                <w:szCs w:val="21"/>
                <w:u w:val="none"/>
              </w:rPr>
              <w:t>服务期限</w:t>
            </w:r>
          </w:p>
        </w:tc>
        <w:tc>
          <w:tcPr>
            <w:tcW w:w="3625" w:type="pct"/>
            <w:vAlign w:val="center"/>
          </w:tcPr>
          <w:p>
            <w:pPr>
              <w:pStyle w:val="96"/>
              <w:tabs>
                <w:tab w:val="left" w:pos="1152"/>
              </w:tabs>
              <w:spacing w:before="0" w:beforeAutospacing="0" w:after="0" w:afterAutospacing="0" w:line="360" w:lineRule="auto"/>
              <w:rPr>
                <w:rFonts w:cs="宋体"/>
                <w:b/>
                <w:strike/>
                <w:sz w:val="21"/>
                <w:szCs w:val="21"/>
                <w:u w:val="none"/>
              </w:rPr>
            </w:pPr>
            <w:r>
              <w:rPr>
                <w:rFonts w:hint="eastAsia" w:ascii="Times New Roman" w:hAnsi="Times New Roman" w:cs="Times New Roman" w:eastAsiaTheme="majorEastAsia"/>
                <w:bCs/>
                <w:color w:val="000000"/>
                <w:sz w:val="21"/>
                <w:szCs w:val="21"/>
                <w:u w:val="none"/>
                <w:lang w:val="en-US" w:eastAsia="zh-CN"/>
              </w:rPr>
              <w:t>自合同签订起两年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rPr>
              <w:t>已完成的业绩：投标文件中须提供以下业绩证明材料：</w:t>
            </w:r>
          </w:p>
          <w:p>
            <w:pPr>
              <w:spacing w:line="360" w:lineRule="auto"/>
              <w:rPr>
                <w:sz w:val="21"/>
                <w:szCs w:val="21"/>
              </w:rPr>
            </w:pPr>
            <w:r>
              <w:rPr>
                <w:rFonts w:hint="eastAsia"/>
                <w:sz w:val="21"/>
                <w:szCs w:val="21"/>
              </w:rPr>
              <w:t>业绩合同扫描件；</w:t>
            </w:r>
          </w:p>
          <w:p>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pPr>
              <w:spacing w:line="360" w:lineRule="auto"/>
              <w:rPr>
                <w:sz w:val="16"/>
                <w:szCs w:val="16"/>
              </w:rPr>
            </w:pPr>
            <w:r>
              <w:rPr>
                <w:rFonts w:hint="eastAsia"/>
                <w:sz w:val="21"/>
                <w:szCs w:val="21"/>
              </w:rPr>
              <w:t>注：</w:t>
            </w:r>
            <w:r>
              <w:rPr>
                <w:rFonts w:hint="eastAsia"/>
                <w:sz w:val="21"/>
                <w:szCs w:val="21"/>
                <w:lang w:val="en-US" w:eastAsia="zh-CN"/>
              </w:rPr>
              <w:t>业绩合同需加盖投标人公章。</w:t>
            </w:r>
            <w:r>
              <w:rPr>
                <w:rFonts w:hint="eastAsia"/>
                <w:sz w:val="21"/>
                <w:szCs w:val="21"/>
              </w:rPr>
              <w:t>以</w:t>
            </w:r>
            <w:bookmarkStart w:id="74" w:name="_GoBack"/>
            <w:bookmarkEnd w:id="74"/>
            <w:r>
              <w:rPr>
                <w:rFonts w:hint="eastAsia"/>
                <w:sz w:val="21"/>
                <w:szCs w:val="21"/>
              </w:rPr>
              <w:t>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lang w:val="en-US" w:eastAsia="zh-CN"/>
              </w:rPr>
              <w:t xml:space="preserve"> 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7</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 1800  </w:t>
            </w:r>
            <w:r>
              <w:rPr>
                <w:rFonts w:hint="eastAsia" w:ascii="Times New Roman" w:hAnsi="Times New Roman" w:eastAsia="宋体" w:cs="Times New Roman"/>
                <w:bCs/>
                <w:snapToGrid w:val="0"/>
                <w:sz w:val="21"/>
                <w:szCs w:val="21"/>
                <w:lang w:val="en-US" w:eastAsia="zh-CN"/>
              </w:rPr>
              <w:t>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eastAsia="zh-CN"/>
              </w:rPr>
              <w:t>中标金额</w:t>
            </w:r>
            <w:r>
              <w:rPr>
                <w:rFonts w:hint="eastAsia" w:cs="宋体"/>
                <w:bCs/>
                <w:snapToGrid w:val="0"/>
                <w:sz w:val="21"/>
                <w:szCs w:val="21"/>
                <w:u w:val="single"/>
                <w:lang w:val="en-US" w:eastAsia="zh-CN"/>
              </w:rPr>
              <w:t>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10" w:name="_Toc4558"/>
    </w:p>
    <w:p>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pPr>
        <w:spacing w:line="360" w:lineRule="auto"/>
        <w:ind w:firstLine="437"/>
        <w:outlineLvl w:val="2"/>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2"/>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2"/>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pPr>
        <w:spacing w:line="440" w:lineRule="exact"/>
        <w:ind w:firstLine="420" w:firstLineChars="200"/>
        <w:rPr>
          <w:rFonts w:hint="eastAsia" w:ascii="Times New Roman" w:hAnsi="Times New Roman" w:cs="Times New Roman"/>
          <w:sz w:val="21"/>
          <w:szCs w:val="22"/>
          <w:lang w:eastAsia="zh-CN"/>
        </w:rPr>
      </w:pPr>
      <w:r>
        <w:rPr>
          <w:rFonts w:hint="eastAsia" w:ascii="Times New Roman" w:hAnsi="Times New Roman" w:cs="Times New Roman"/>
          <w:sz w:val="21"/>
          <w:szCs w:val="22"/>
          <w:lang w:val="en-US" w:eastAsia="zh-CN"/>
        </w:rPr>
        <w:t>1、为满足我司2024年度展览、会议活动中会议速记速录</w:t>
      </w:r>
      <w:r>
        <w:rPr>
          <w:rFonts w:hint="eastAsia" w:ascii="Times New Roman" w:hAnsi="Times New Roman" w:cs="Times New Roman"/>
          <w:sz w:val="21"/>
          <w:szCs w:val="22"/>
          <w:lang w:val="en-US" w:eastAsia="zh-Hans"/>
        </w:rPr>
        <w:t>服务</w:t>
      </w:r>
      <w:r>
        <w:rPr>
          <w:rFonts w:hint="eastAsia" w:ascii="Times New Roman" w:hAnsi="Times New Roman" w:cs="Times New Roman"/>
          <w:sz w:val="21"/>
          <w:szCs w:val="22"/>
          <w:lang w:val="en-US" w:eastAsia="zh-CN"/>
        </w:rPr>
        <w:t>需求</w:t>
      </w:r>
      <w:r>
        <w:rPr>
          <w:rFonts w:hint="eastAsia" w:ascii="Times New Roman" w:hAnsi="Times New Roman" w:cs="Times New Roman"/>
          <w:sz w:val="21"/>
          <w:szCs w:val="22"/>
        </w:rPr>
        <w:t>，择优选择一家</w:t>
      </w:r>
      <w:r>
        <w:rPr>
          <w:rFonts w:hint="eastAsia" w:ascii="Times New Roman" w:hAnsi="Times New Roman" w:cs="Times New Roman"/>
          <w:sz w:val="21"/>
          <w:szCs w:val="22"/>
          <w:lang w:eastAsia="zh-CN"/>
        </w:rPr>
        <w:t>服务商</w:t>
      </w:r>
      <w:r>
        <w:rPr>
          <w:rFonts w:hint="eastAsia" w:ascii="Times New Roman" w:hAnsi="Times New Roman" w:cs="Times New Roman"/>
          <w:sz w:val="21"/>
          <w:szCs w:val="22"/>
        </w:rPr>
        <w:t>单位</w:t>
      </w:r>
      <w:r>
        <w:rPr>
          <w:rFonts w:hint="eastAsia" w:ascii="Times New Roman" w:hAnsi="Times New Roman" w:cs="Times New Roman"/>
          <w:sz w:val="21"/>
          <w:szCs w:val="22"/>
          <w:lang w:eastAsia="zh-CN"/>
        </w:rPr>
        <w:t>，服务期限两年。</w:t>
      </w:r>
    </w:p>
    <w:p>
      <w:pPr>
        <w:spacing w:line="440" w:lineRule="exact"/>
        <w:ind w:firstLine="420" w:firstLineChars="200"/>
        <w:rPr>
          <w:rFonts w:hint="eastAsia" w:ascii="Times New Roman" w:hAnsi="Times New Roman" w:cs="Times New Roman"/>
          <w:sz w:val="21"/>
          <w:szCs w:val="22"/>
          <w:lang w:eastAsia="zh-CN"/>
        </w:rPr>
      </w:pPr>
      <w:r>
        <w:rPr>
          <w:rFonts w:hint="eastAsia" w:ascii="Times New Roman" w:hAnsi="Times New Roman" w:cs="Times New Roman"/>
          <w:sz w:val="21"/>
          <w:szCs w:val="22"/>
          <w:lang w:val="en-US" w:eastAsia="zh-CN"/>
        </w:rPr>
        <w:t>2、</w:t>
      </w:r>
      <w:r>
        <w:rPr>
          <w:rFonts w:hint="eastAsia" w:ascii="Times New Roman" w:hAnsi="Times New Roman" w:cs="Times New Roman"/>
          <w:sz w:val="21"/>
          <w:szCs w:val="22"/>
          <w:lang w:eastAsia="zh-CN"/>
        </w:rPr>
        <w:t>在合同服务期限内招标金额或招标年限其中一项用完或到期，本次招标合同履行即为终止，招标人有权重新招标。</w:t>
      </w:r>
    </w:p>
    <w:p>
      <w:pPr>
        <w:spacing w:line="360" w:lineRule="auto"/>
        <w:outlineLvl w:val="1"/>
        <w:rPr>
          <w:rFonts w:ascii="Times New Roman" w:hAnsi="Times New Roman"/>
          <w:b/>
          <w:sz w:val="24"/>
          <w:szCs w:val="24"/>
        </w:rPr>
      </w:pPr>
      <w:bookmarkStart w:id="39" w:name="_Toc482188638"/>
      <w:bookmarkStart w:id="40" w:name="_Toc26876"/>
      <w:r>
        <w:rPr>
          <w:rFonts w:ascii="Times New Roman" w:hAnsi="Times New Roman"/>
          <w:b/>
          <w:sz w:val="24"/>
          <w:szCs w:val="24"/>
        </w:rPr>
        <w:t>二、</w:t>
      </w:r>
      <w:bookmarkEnd w:id="39"/>
      <w:r>
        <w:rPr>
          <w:rFonts w:hint="eastAsia" w:ascii="Times New Roman" w:hAnsi="Times New Roman"/>
          <w:b/>
          <w:sz w:val="24"/>
          <w:szCs w:val="24"/>
        </w:rPr>
        <w:t>服务内容及要求</w:t>
      </w:r>
      <w:bookmarkEnd w:id="40"/>
    </w:p>
    <w:p>
      <w:pPr>
        <w:spacing w:line="440" w:lineRule="exact"/>
        <w:ind w:firstLine="420" w:firstLineChars="200"/>
        <w:rPr>
          <w:rFonts w:hint="eastAsia" w:ascii="Times New Roman" w:hAnsi="Times New Roman" w:cs="Times New Roman"/>
          <w:sz w:val="21"/>
          <w:szCs w:val="22"/>
          <w:lang w:val="en-US" w:eastAsia="zh-CN"/>
        </w:rPr>
      </w:pPr>
      <w:bookmarkStart w:id="41" w:name="_Toc482188639"/>
      <w:bookmarkStart w:id="42" w:name="_Toc15614"/>
      <w:r>
        <w:rPr>
          <w:rFonts w:hint="eastAsia" w:ascii="Times New Roman" w:hAnsi="Times New Roman" w:cs="Times New Roman"/>
          <w:sz w:val="21"/>
          <w:szCs w:val="22"/>
          <w:lang w:val="en-US" w:eastAsia="zh-CN"/>
        </w:rPr>
        <w:t>1、人员资质：从事速记速录相关工作 3 年以上，通过“速录师”相关水平测试。（投标人需提供相关证书扫描件）</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2、设备需求：需携带专业速录设备。</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3、人数数量：为满足大型会议现场速记速录服务需求，投标人应具备提供单日50场会议速记速录服务的能力。</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5、现场工作需求： 按照活动主办方要求完成相应会议速记工作并汇总成文稿提交。</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(1)按照约定服务人员数量，按时到达服务现场。</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(2)根据会议中速记速录对象的讲话实时进行中文速记，并保证记录质量及准确性。</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(3)会议结束后60分钟内，将整理校对后的文稿提交给主办方。</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(4)对会议速记的内容应严格保密，不得以任何形式转交他人或在网络发布。</w:t>
      </w:r>
    </w:p>
    <w:p>
      <w:pPr>
        <w:pStyle w:val="22"/>
        <w:rPr>
          <w:rFonts w:hint="eastAsia" w:ascii="Times New Roman" w:hAnsi="Times New Roman" w:eastAsia="宋体" w:cstheme="minorBidi"/>
          <w:b/>
          <w:sz w:val="24"/>
          <w:szCs w:val="24"/>
          <w:lang w:val="en-US" w:eastAsia="zh-CN" w:bidi="ar-SA"/>
        </w:rPr>
      </w:pPr>
      <w:r>
        <w:rPr>
          <w:rFonts w:hint="eastAsia" w:ascii="Times New Roman" w:hAnsi="Times New Roman" w:eastAsia="宋体" w:cstheme="minorBidi"/>
          <w:b/>
          <w:sz w:val="24"/>
          <w:szCs w:val="24"/>
          <w:lang w:val="en-US" w:eastAsia="zh-CN" w:bidi="ar-SA"/>
        </w:rPr>
        <w:t>三：需求清单及现价</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542"/>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序号</w:t>
            </w:r>
          </w:p>
        </w:tc>
        <w:tc>
          <w:tcPr>
            <w:tcW w:w="5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服务分类名称</w:t>
            </w:r>
          </w:p>
        </w:tc>
        <w:tc>
          <w:tcPr>
            <w:tcW w:w="24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价格（元）/天/人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5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单人单日累计现场工作时间小于等于4小时</w:t>
            </w:r>
          </w:p>
        </w:tc>
        <w:tc>
          <w:tcPr>
            <w:tcW w:w="24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5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单人单日累计现场工作时间大于4小时，且小于等于8小时</w:t>
            </w:r>
          </w:p>
        </w:tc>
        <w:tc>
          <w:tcPr>
            <w:tcW w:w="24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1600</w:t>
            </w:r>
          </w:p>
        </w:tc>
      </w:tr>
    </w:tbl>
    <w:p>
      <w:pPr>
        <w:pStyle w:val="22"/>
        <w:rPr>
          <w:rFonts w:hint="eastAsia" w:ascii="Times New Roman" w:hAnsi="Times New Roman" w:eastAsia="宋体" w:cstheme="minorBidi"/>
          <w:b/>
          <w:sz w:val="24"/>
          <w:szCs w:val="24"/>
          <w:lang w:val="en-US" w:eastAsia="zh-CN" w:bidi="ar-SA"/>
        </w:rPr>
      </w:pPr>
    </w:p>
    <w:bookmarkEnd w:id="41"/>
    <w:bookmarkEnd w:id="42"/>
    <w:p>
      <w:pPr>
        <w:spacing w:line="360" w:lineRule="auto"/>
        <w:outlineLvl w:val="1"/>
        <w:rPr>
          <w:rFonts w:ascii="Times New Roman" w:hAnsi="Times New Roman" w:cs="Times New Roman"/>
          <w:b/>
          <w:bCs/>
          <w:i/>
          <w:iCs/>
          <w:color w:val="FF0000"/>
          <w:sz w:val="21"/>
          <w:szCs w:val="22"/>
        </w:rPr>
      </w:pPr>
      <w:bookmarkStart w:id="43" w:name="_Toc482188644"/>
      <w:bookmarkStart w:id="44" w:name="_Toc482188645"/>
      <w:r>
        <w:rPr>
          <w:rFonts w:hint="eastAsia" w:ascii="Times New Roman" w:hAnsi="Times New Roman"/>
          <w:b/>
          <w:sz w:val="24"/>
          <w:szCs w:val="24"/>
        </w:rPr>
        <w:t>四、</w:t>
      </w:r>
      <w:bookmarkEnd w:id="43"/>
      <w:r>
        <w:rPr>
          <w:rFonts w:hint="eastAsia" w:ascii="Times New Roman" w:hAnsi="Times New Roman"/>
          <w:b/>
          <w:sz w:val="24"/>
          <w:szCs w:val="24"/>
        </w:rPr>
        <w:t>报价要求</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1、本项目采用有效最低费率中标原则，请服务商须按清单控制价报价格费率，并在分项报价表中列明每种</w:t>
      </w:r>
      <w:r>
        <w:rPr>
          <w:rFonts w:hint="eastAsia" w:ascii="Times New Roman" w:hAnsi="Times New Roman" w:cs="Times New Roman"/>
          <w:sz w:val="21"/>
          <w:szCs w:val="22"/>
          <w:lang w:val="en-US" w:eastAsia="zh-Hans"/>
        </w:rPr>
        <w:t>服务</w:t>
      </w:r>
      <w:r>
        <w:rPr>
          <w:rFonts w:hint="eastAsia" w:ascii="Times New Roman" w:hAnsi="Times New Roman" w:cs="Times New Roman"/>
          <w:sz w:val="21"/>
          <w:szCs w:val="22"/>
          <w:lang w:val="en-US" w:eastAsia="zh-CN"/>
        </w:rPr>
        <w:t>的综合单价，报价费率作为定标的依据。</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综合单价是指完成采购需求全部内容的单位综合价格（即控制清单单价乘以服务商所报送费率）。包括速记速录服务人员的交通、通讯、餐饮、住宿、培训、利润、税金等全部费用，并作为项目结算依据。投标报价费率不得高于100%。</w:t>
      </w:r>
    </w:p>
    <w:p>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3、响应文件服务范围为报价表里所有</w:t>
      </w:r>
      <w:r>
        <w:rPr>
          <w:rFonts w:hint="eastAsia" w:ascii="Times New Roman" w:hAnsi="Times New Roman" w:cs="Times New Roman"/>
          <w:sz w:val="21"/>
          <w:szCs w:val="22"/>
          <w:lang w:val="en-US" w:eastAsia="zh-Hans"/>
        </w:rPr>
        <w:t>服务</w:t>
      </w:r>
      <w:r>
        <w:rPr>
          <w:rFonts w:hint="eastAsia" w:ascii="Times New Roman" w:hAnsi="Times New Roman" w:cs="Times New Roman"/>
          <w:sz w:val="21"/>
          <w:szCs w:val="22"/>
          <w:lang w:val="en-US" w:eastAsia="zh-CN"/>
        </w:rPr>
        <w:t>中报价，不得有漏项，否则无效。</w:t>
      </w:r>
    </w:p>
    <w:p>
      <w:pPr>
        <w:spacing w:line="360" w:lineRule="auto"/>
        <w:outlineLvl w:val="1"/>
        <w:rPr>
          <w:rFonts w:hint="eastAsia" w:ascii="Times New Roman" w:hAnsi="Times New Roman"/>
          <w:b/>
          <w:sz w:val="24"/>
          <w:szCs w:val="24"/>
        </w:rPr>
      </w:pPr>
    </w:p>
    <w:p>
      <w:pPr>
        <w:spacing w:line="360" w:lineRule="auto"/>
        <w:outlineLvl w:val="1"/>
        <w:rPr>
          <w:rFonts w:ascii="Times New Roman" w:hAnsi="Times New Roman"/>
          <w:b/>
          <w:sz w:val="24"/>
          <w:szCs w:val="24"/>
        </w:rPr>
      </w:pPr>
      <w:r>
        <w:rPr>
          <w:rFonts w:hint="eastAsia" w:ascii="Times New Roman" w:hAnsi="Times New Roman"/>
          <w:b/>
          <w:sz w:val="24"/>
          <w:szCs w:val="24"/>
        </w:rPr>
        <w:t>五、付款方式</w:t>
      </w:r>
    </w:p>
    <w:p>
      <w:pPr>
        <w:spacing w:line="440" w:lineRule="exact"/>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以展会为一个周期，根据每场展会实际</w:t>
      </w:r>
      <w:r>
        <w:rPr>
          <w:rFonts w:hint="eastAsia" w:ascii="Times New Roman" w:hAnsi="Times New Roman" w:cs="Times New Roman"/>
          <w:b w:val="0"/>
          <w:bCs w:val="0"/>
          <w:sz w:val="21"/>
          <w:szCs w:val="21"/>
          <w:lang w:val="en-US" w:eastAsia="zh-CN"/>
        </w:rPr>
        <w:t>速记速录</w:t>
      </w:r>
      <w:r>
        <w:rPr>
          <w:rFonts w:hint="eastAsia" w:ascii="Times New Roman" w:hAnsi="Times New Roman" w:eastAsia="宋体" w:cs="Times New Roman"/>
          <w:b w:val="0"/>
          <w:bCs w:val="0"/>
          <w:sz w:val="21"/>
          <w:szCs w:val="21"/>
          <w:lang w:val="en-US" w:eastAsia="zh-CN"/>
        </w:rPr>
        <w:t>需求数量x合同基准价x中标费率，据实结算。</w:t>
      </w:r>
    </w:p>
    <w:p>
      <w:pPr>
        <w:spacing w:line="440" w:lineRule="exact"/>
        <w:ind w:firstLine="422" w:firstLineChars="200"/>
        <w:rPr>
          <w:rFonts w:ascii="Times New Roman" w:hAnsi="Times New Roman"/>
          <w:b/>
          <w:bCs/>
          <w:sz w:val="21"/>
          <w:szCs w:val="21"/>
        </w:rPr>
      </w:pPr>
      <w:r>
        <w:rPr>
          <w:rFonts w:ascii="Times New Roman" w:hAnsi="Times New Roman"/>
          <w:b/>
          <w:bCs/>
          <w:sz w:val="21"/>
          <w:szCs w:val="21"/>
        </w:rPr>
        <w:t>注：（1）在</w:t>
      </w:r>
      <w:r>
        <w:rPr>
          <w:rFonts w:hint="eastAsia" w:ascii="Times New Roman" w:hAnsi="Times New Roman"/>
          <w:b/>
          <w:bCs/>
          <w:sz w:val="21"/>
          <w:szCs w:val="21"/>
        </w:rPr>
        <w:t>招标</w:t>
      </w:r>
      <w:r>
        <w:rPr>
          <w:rFonts w:ascii="Times New Roman" w:hAnsi="Times New Roman"/>
          <w:b/>
          <w:bCs/>
          <w:sz w:val="21"/>
          <w:szCs w:val="21"/>
        </w:rPr>
        <w:t>人付款前，中标人需向</w:t>
      </w:r>
      <w:r>
        <w:rPr>
          <w:rFonts w:hint="eastAsia" w:ascii="Times New Roman" w:hAnsi="Times New Roman"/>
          <w:b/>
          <w:bCs/>
          <w:sz w:val="21"/>
          <w:szCs w:val="21"/>
        </w:rPr>
        <w:t>招标</w:t>
      </w:r>
      <w:r>
        <w:rPr>
          <w:rFonts w:ascii="Times New Roman" w:hAnsi="Times New Roman"/>
          <w:b/>
          <w:bCs/>
          <w:sz w:val="21"/>
          <w:szCs w:val="21"/>
        </w:rPr>
        <w:t>人交付等额的增值税专用发票，否则</w:t>
      </w:r>
      <w:r>
        <w:rPr>
          <w:rFonts w:hint="eastAsia" w:ascii="Times New Roman" w:hAnsi="Times New Roman"/>
          <w:b/>
          <w:bCs/>
          <w:sz w:val="21"/>
          <w:szCs w:val="21"/>
        </w:rPr>
        <w:t>招标</w:t>
      </w:r>
      <w:r>
        <w:rPr>
          <w:rFonts w:ascii="Times New Roman" w:hAnsi="Times New Roman"/>
          <w:b/>
          <w:bCs/>
          <w:sz w:val="21"/>
          <w:szCs w:val="21"/>
        </w:rPr>
        <w:t>人有权拒绝或者延迟付款，且不承担违约责任。</w:t>
      </w:r>
    </w:p>
    <w:p>
      <w:pPr>
        <w:spacing w:line="440" w:lineRule="exact"/>
        <w:ind w:firstLine="422" w:firstLineChars="200"/>
        <w:rPr>
          <w:rFonts w:ascii="Times New Roman" w:hAnsi="Times New Roman"/>
          <w:b/>
          <w:bCs/>
          <w:sz w:val="21"/>
          <w:szCs w:val="21"/>
        </w:rPr>
      </w:pPr>
      <w:r>
        <w:rPr>
          <w:rFonts w:ascii="Times New Roman" w:hAnsi="Times New Roman"/>
          <w:b/>
          <w:bCs/>
          <w:sz w:val="21"/>
          <w:szCs w:val="21"/>
        </w:rPr>
        <w:t>（2）投标人提交的投标文件中如有关于付款条件的表述与招标文件规定不符，投标无效。</w:t>
      </w:r>
    </w:p>
    <w:p>
      <w:pPr>
        <w:spacing w:line="360" w:lineRule="auto"/>
        <w:outlineLvl w:val="1"/>
        <w:rPr>
          <w:rFonts w:ascii="Times New Roman" w:hAnsi="Times New Roman"/>
          <w:color w:val="FF0000"/>
          <w:sz w:val="24"/>
          <w:szCs w:val="24"/>
        </w:rPr>
      </w:pPr>
    </w:p>
    <w:bookmarkEnd w:id="44"/>
    <w:p>
      <w:pPr>
        <w:spacing w:line="360" w:lineRule="auto"/>
        <w:ind w:firstLine="400" w:firstLineChars="200"/>
        <w:rPr>
          <w:rFonts w:ascii="Times New Roman" w:hAnsi="Times New Roman"/>
          <w:color w:val="FF0000"/>
        </w:rPr>
      </w:pPr>
    </w:p>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2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3"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联合协议（如要求）</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项目负责人资格要求</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8</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9</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10</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3"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pPr>
        <w:keepNext w:val="0"/>
        <w:keepLines w:val="0"/>
        <w:pageBreakBefore w:val="0"/>
        <w:widowControl/>
        <w:kinsoku w:val="0"/>
        <w:wordWrap/>
        <w:overflowPunct/>
        <w:topLinePunct w:val="0"/>
        <w:autoSpaceDE w:val="0"/>
        <w:autoSpaceDN w:val="0"/>
        <w:bidi w:val="0"/>
        <w:adjustRightInd w:val="0"/>
        <w:snapToGrid w:val="0"/>
        <w:spacing w:before="236" w:line="560" w:lineRule="exact"/>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b/>
          <w:bCs/>
          <w:snapToGrid w:val="0"/>
          <w:color w:val="000000"/>
          <w:spacing w:val="-15"/>
          <w:kern w:val="0"/>
          <w:sz w:val="30"/>
          <w:szCs w:val="30"/>
          <w:lang w:val="en-US" w:eastAsia="en-US" w:bidi="ar-SA"/>
        </w:rPr>
        <w:t>甲</w:t>
      </w:r>
      <w:r>
        <w:rPr>
          <w:rFonts w:hint="eastAsia" w:ascii="仿宋" w:hAnsi="仿宋" w:eastAsia="仿宋" w:cs="仿宋"/>
          <w:b/>
          <w:bCs/>
          <w:snapToGrid w:val="0"/>
          <w:color w:val="000000"/>
          <w:spacing w:val="14"/>
          <w:kern w:val="0"/>
          <w:sz w:val="30"/>
          <w:szCs w:val="30"/>
          <w:lang w:val="en-US" w:eastAsia="en-US" w:bidi="ar-SA"/>
        </w:rPr>
        <w:t xml:space="preserve">   </w:t>
      </w:r>
      <w:r>
        <w:rPr>
          <w:rFonts w:hint="eastAsia" w:ascii="仿宋" w:hAnsi="仿宋" w:eastAsia="仿宋" w:cs="仿宋"/>
          <w:b/>
          <w:bCs/>
          <w:snapToGrid w:val="0"/>
          <w:color w:val="000000"/>
          <w:spacing w:val="-15"/>
          <w:kern w:val="0"/>
          <w:sz w:val="30"/>
          <w:szCs w:val="30"/>
          <w:lang w:val="en-US" w:eastAsia="en-US" w:bidi="ar-SA"/>
        </w:rPr>
        <w:t>方：</w:t>
      </w:r>
      <w:r>
        <w:rPr>
          <w:rFonts w:hint="eastAsia" w:ascii="仿宋" w:hAnsi="仿宋" w:eastAsia="仿宋" w:cs="仿宋"/>
          <w:b w:val="0"/>
          <w:bCs w:val="0"/>
          <w:snapToGrid w:val="0"/>
          <w:color w:val="000000"/>
          <w:spacing w:val="-15"/>
          <w:kern w:val="0"/>
          <w:sz w:val="30"/>
          <w:szCs w:val="30"/>
          <w:u w:val="single"/>
          <w:lang w:val="en-US" w:eastAsia="en-US" w:bidi="ar-SA"/>
        </w:rPr>
        <w:t>合肥政文国际会展管理有限公司</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spacing w:val="-10"/>
          <w:kern w:val="0"/>
          <w:sz w:val="30"/>
          <w:szCs w:val="30"/>
          <w:lang w:val="en-US" w:eastAsia="en-US" w:bidi="ar-SA"/>
        </w:rPr>
        <w:t>地址：合肥滨湖新区锦绣大道3899号滨湖国际会展中心办公楼</w:t>
      </w:r>
    </w:p>
    <w:p>
      <w:pPr>
        <w:keepNext w:val="0"/>
        <w:keepLines w:val="0"/>
        <w:pageBreakBefore w:val="0"/>
        <w:widowControl/>
        <w:kinsoku w:val="0"/>
        <w:wordWrap/>
        <w:overflowPunct/>
        <w:topLinePunct w:val="0"/>
        <w:autoSpaceDE w:val="0"/>
        <w:autoSpaceDN w:val="0"/>
        <w:bidi w:val="0"/>
        <w:adjustRightInd w:val="0"/>
        <w:snapToGrid w:val="0"/>
        <w:spacing w:before="167" w:line="560" w:lineRule="exact"/>
        <w:jc w:val="left"/>
        <w:textAlignment w:val="baseline"/>
        <w:rPr>
          <w:rFonts w:hint="eastAsia" w:ascii="仿宋" w:hAnsi="仿宋" w:eastAsia="仿宋" w:cs="仿宋"/>
          <w:snapToGrid w:val="0"/>
          <w:color w:val="000000"/>
          <w:kern w:val="0"/>
          <w:sz w:val="30"/>
          <w:szCs w:val="30"/>
          <w:lang w:val="en-US" w:eastAsia="zh-CN" w:bidi="ar-SA"/>
        </w:rPr>
      </w:pPr>
      <w:r>
        <w:rPr>
          <w:rFonts w:hint="eastAsia" w:ascii="仿宋" w:hAnsi="仿宋" w:eastAsia="仿宋" w:cs="仿宋"/>
          <w:snapToGrid w:val="0"/>
          <w:color w:val="000000"/>
          <w:spacing w:val="-5"/>
          <w:kern w:val="0"/>
          <w:sz w:val="30"/>
          <w:szCs w:val="30"/>
          <w:lang w:val="en-US" w:eastAsia="en-US" w:bidi="ar-SA"/>
        </w:rPr>
        <w:t>联系人及电话：</w:t>
      </w:r>
      <w:r>
        <w:rPr>
          <w:rFonts w:hint="eastAsia" w:ascii="仿宋" w:hAnsi="仿宋" w:eastAsia="仿宋" w:cs="仿宋"/>
          <w:snapToGrid w:val="0"/>
          <w:color w:val="000000"/>
          <w:spacing w:val="-5"/>
          <w:kern w:val="0"/>
          <w:sz w:val="30"/>
          <w:szCs w:val="30"/>
          <w:lang w:val="en-US" w:eastAsia="zh-CN" w:bidi="ar-SA"/>
        </w:rPr>
        <w:t xml:space="preserve"> 刘英杰    </w:t>
      </w:r>
      <w:r>
        <w:rPr>
          <w:rFonts w:hint="eastAsia" w:ascii="仿宋" w:hAnsi="仿宋" w:eastAsia="仿宋" w:cs="仿宋"/>
          <w:snapToGrid w:val="0"/>
          <w:color w:val="000000"/>
          <w:spacing w:val="-5"/>
          <w:kern w:val="0"/>
          <w:sz w:val="30"/>
          <w:szCs w:val="30"/>
          <w:lang w:val="en-US" w:eastAsia="en-US" w:bidi="ar-SA"/>
        </w:rPr>
        <w:t>0551-6579025</w:t>
      </w:r>
      <w:r>
        <w:rPr>
          <w:rFonts w:hint="eastAsia" w:ascii="仿宋" w:hAnsi="仿宋" w:eastAsia="仿宋" w:cs="仿宋"/>
          <w:snapToGrid w:val="0"/>
          <w:color w:val="000000"/>
          <w:spacing w:val="-5"/>
          <w:kern w:val="0"/>
          <w:sz w:val="30"/>
          <w:szCs w:val="30"/>
          <w:lang w:val="en-US" w:eastAsia="zh-CN" w:bidi="ar-SA"/>
        </w:rPr>
        <w:t>7</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 w:hAnsi="仿宋" w:eastAsia="仿宋" w:cs="仿宋"/>
          <w:snapToGrid w:val="0"/>
          <w:color w:val="000000"/>
          <w:kern w:val="0"/>
          <w:sz w:val="30"/>
          <w:szCs w:val="30"/>
          <w:lang w:eastAsia="en-US"/>
        </w:rPr>
      </w:pPr>
    </w:p>
    <w:p>
      <w:pPr>
        <w:keepNext w:val="0"/>
        <w:keepLines w:val="0"/>
        <w:pageBreakBefore w:val="0"/>
        <w:widowControl/>
        <w:kinsoku w:val="0"/>
        <w:wordWrap/>
        <w:overflowPunct/>
        <w:topLinePunct w:val="0"/>
        <w:autoSpaceDE w:val="0"/>
        <w:autoSpaceDN w:val="0"/>
        <w:bidi w:val="0"/>
        <w:adjustRightInd w:val="0"/>
        <w:snapToGrid w:val="0"/>
        <w:spacing w:before="79" w:line="560" w:lineRule="exact"/>
        <w:ind w:left="3"/>
        <w:jc w:val="left"/>
        <w:textAlignment w:val="baseline"/>
        <w:rPr>
          <w:rFonts w:hint="eastAsia" w:ascii="仿宋" w:hAnsi="仿宋" w:eastAsia="仿宋" w:cs="仿宋"/>
          <w:snapToGrid w:val="0"/>
          <w:color w:val="000000"/>
          <w:kern w:val="0"/>
          <w:sz w:val="30"/>
          <w:szCs w:val="30"/>
          <w:u w:val="single"/>
          <w:lang w:val="en-US" w:eastAsia="zh-CN"/>
        </w:rPr>
      </w:pPr>
      <w:r>
        <w:rPr>
          <w:rFonts w:hint="eastAsia" w:ascii="仿宋" w:hAnsi="仿宋" w:eastAsia="仿宋" w:cs="仿宋"/>
          <w:b/>
          <w:bCs/>
          <w:snapToGrid w:val="0"/>
          <w:color w:val="000000"/>
          <w:spacing w:val="-8"/>
          <w:kern w:val="0"/>
          <w:sz w:val="30"/>
          <w:szCs w:val="30"/>
          <w:lang w:eastAsia="en-US"/>
        </w:rPr>
        <w:t>乙</w:t>
      </w:r>
      <w:r>
        <w:rPr>
          <w:rFonts w:hint="eastAsia" w:ascii="仿宋" w:hAnsi="仿宋" w:eastAsia="仿宋" w:cs="仿宋"/>
          <w:snapToGrid w:val="0"/>
          <w:color w:val="000000"/>
          <w:spacing w:val="20"/>
          <w:kern w:val="0"/>
          <w:sz w:val="30"/>
          <w:szCs w:val="30"/>
          <w:lang w:eastAsia="en-US"/>
        </w:rPr>
        <w:t xml:space="preserve">   </w:t>
      </w:r>
      <w:r>
        <w:rPr>
          <w:rFonts w:hint="eastAsia" w:ascii="仿宋" w:hAnsi="仿宋" w:eastAsia="仿宋" w:cs="仿宋"/>
          <w:b/>
          <w:bCs/>
          <w:snapToGrid w:val="0"/>
          <w:color w:val="000000"/>
          <w:spacing w:val="-8"/>
          <w:kern w:val="0"/>
          <w:sz w:val="30"/>
          <w:szCs w:val="30"/>
          <w:lang w:eastAsia="en-US"/>
        </w:rPr>
        <w:t>方：</w:t>
      </w:r>
      <w:r>
        <w:rPr>
          <w:rFonts w:hint="eastAsia" w:ascii="仿宋" w:hAnsi="仿宋" w:eastAsia="仿宋" w:cs="仿宋"/>
          <w:b/>
          <w:bCs/>
          <w:snapToGrid w:val="0"/>
          <w:color w:val="000000"/>
          <w:spacing w:val="-8"/>
          <w:kern w:val="0"/>
          <w:sz w:val="30"/>
          <w:szCs w:val="30"/>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6" w:line="560" w:lineRule="exact"/>
        <w:jc w:val="left"/>
        <w:textAlignment w:val="baseline"/>
        <w:rPr>
          <w:rFonts w:hint="eastAsia" w:ascii="仿宋" w:hAnsi="仿宋" w:eastAsia="仿宋" w:cs="仿宋"/>
          <w:snapToGrid w:val="0"/>
          <w:color w:val="000000"/>
          <w:kern w:val="0"/>
          <w:sz w:val="30"/>
          <w:szCs w:val="30"/>
          <w:u w:val="none"/>
          <w:lang w:val="en-US" w:eastAsia="zh-CN" w:bidi="ar-SA"/>
        </w:rPr>
      </w:pPr>
      <w:r>
        <w:rPr>
          <w:rFonts w:hint="eastAsia" w:ascii="仿宋" w:hAnsi="仿宋" w:eastAsia="仿宋" w:cs="仿宋"/>
          <w:snapToGrid w:val="0"/>
          <w:color w:val="000000"/>
          <w:spacing w:val="1"/>
          <w:kern w:val="0"/>
          <w:sz w:val="30"/>
          <w:szCs w:val="30"/>
          <w:lang w:val="en-US" w:eastAsia="en-US" w:bidi="ar-SA"/>
        </w:rPr>
        <w:t>法定地址：</w:t>
      </w:r>
      <w:r>
        <w:rPr>
          <w:rFonts w:hint="eastAsia" w:ascii="仿宋" w:hAnsi="仿宋" w:eastAsia="仿宋" w:cs="仿宋"/>
          <w:snapToGrid w:val="0"/>
          <w:color w:val="000000"/>
          <w:spacing w:val="1"/>
          <w:kern w:val="0"/>
          <w:sz w:val="30"/>
          <w:szCs w:val="30"/>
          <w:u w:val="non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8" w:line="560" w:lineRule="exact"/>
        <w:jc w:val="left"/>
        <w:textAlignment w:val="baseline"/>
        <w:rPr>
          <w:rFonts w:hint="eastAsia" w:ascii="仿宋" w:hAnsi="仿宋" w:eastAsia="仿宋" w:cs="仿宋"/>
          <w:snapToGrid w:val="0"/>
          <w:color w:val="000000"/>
          <w:kern w:val="0"/>
          <w:sz w:val="30"/>
          <w:szCs w:val="30"/>
          <w:u w:val="none"/>
          <w:lang w:val="en-US" w:eastAsia="zh-CN" w:bidi="ar-SA"/>
        </w:rPr>
      </w:pPr>
      <w:r>
        <w:rPr>
          <w:rFonts w:hint="eastAsia" w:ascii="仿宋" w:hAnsi="仿宋" w:eastAsia="仿宋" w:cs="仿宋"/>
          <w:snapToGrid w:val="0"/>
          <w:color w:val="000000"/>
          <w:spacing w:val="-7"/>
          <w:kern w:val="0"/>
          <w:sz w:val="30"/>
          <w:szCs w:val="30"/>
          <w:lang w:val="en-US" w:eastAsia="en-US" w:bidi="ar-SA"/>
        </w:rPr>
        <w:t>联系人及电话：</w:t>
      </w:r>
      <w:r>
        <w:rPr>
          <w:rFonts w:hint="eastAsia" w:ascii="仿宋" w:hAnsi="仿宋" w:eastAsia="仿宋" w:cs="仿宋"/>
          <w:snapToGrid w:val="0"/>
          <w:color w:val="000000"/>
          <w:spacing w:val="-7"/>
          <w:kern w:val="0"/>
          <w:sz w:val="30"/>
          <w:szCs w:val="30"/>
          <w:u w:val="none"/>
          <w:lang w:val="en-US" w:eastAsia="zh-CN" w:bidi="ar-SA"/>
        </w:rPr>
        <w:t xml:space="preserve">                        </w:t>
      </w:r>
    </w:p>
    <w:p>
      <w:pPr>
        <w:spacing w:line="360" w:lineRule="auto"/>
        <w:rPr>
          <w:rFonts w:hint="eastAsia" w:ascii="仿宋" w:hAnsi="仿宋" w:eastAsia="仿宋" w:cs="仿宋"/>
          <w:b/>
          <w:sz w:val="30"/>
          <w:szCs w:val="30"/>
          <w:u w:val="single"/>
        </w:rPr>
      </w:pP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firstLine="544" w:firstLineChars="200"/>
        <w:textAlignment w:val="baseline"/>
        <w:rPr>
          <w:rFonts w:hint="eastAsia" w:ascii="仿宋" w:hAnsi="仿宋" w:eastAsia="仿宋" w:cs="仿宋"/>
          <w:b/>
          <w:sz w:val="30"/>
          <w:szCs w:val="30"/>
        </w:rPr>
      </w:pPr>
      <w:r>
        <w:rPr>
          <w:rFonts w:hint="eastAsia" w:ascii="仿宋" w:hAnsi="仿宋" w:eastAsia="仿宋" w:cs="仿宋"/>
          <w:spacing w:val="-14"/>
          <w:sz w:val="30"/>
          <w:szCs w:val="30"/>
        </w:rPr>
        <w:t>根据《中华人民共和国民法典》及国家有关法律法规的规定，甲乙双方在平</w:t>
      </w:r>
      <w:r>
        <w:rPr>
          <w:rFonts w:hint="eastAsia" w:ascii="仿宋" w:hAnsi="仿宋" w:eastAsia="仿宋" w:cs="仿宋"/>
          <w:spacing w:val="-15"/>
          <w:sz w:val="30"/>
          <w:szCs w:val="30"/>
        </w:rPr>
        <w:t>等、自愿的基础上，本着诚信互利、共同发展的原则</w:t>
      </w:r>
      <w:r>
        <w:rPr>
          <w:rFonts w:hint="eastAsia" w:ascii="仿宋" w:hAnsi="仿宋" w:eastAsia="仿宋" w:cs="仿宋"/>
          <w:spacing w:val="-15"/>
          <w:sz w:val="30"/>
          <w:szCs w:val="30"/>
          <w:lang w:eastAsia="zh-CN"/>
        </w:rPr>
        <w:t>，</w:t>
      </w:r>
      <w:r>
        <w:rPr>
          <w:rFonts w:hint="eastAsia" w:ascii="仿宋" w:hAnsi="仿宋" w:eastAsia="仿宋" w:cs="仿宋"/>
          <w:spacing w:val="-15"/>
          <w:sz w:val="30"/>
          <w:szCs w:val="30"/>
        </w:rPr>
        <w:t>经友好协商，就甲方委</w:t>
      </w:r>
      <w:r>
        <w:rPr>
          <w:rFonts w:hint="eastAsia" w:ascii="仿宋" w:hAnsi="仿宋" w:eastAsia="仿宋" w:cs="仿宋"/>
          <w:spacing w:val="-10"/>
          <w:sz w:val="30"/>
          <w:szCs w:val="30"/>
        </w:rPr>
        <w:t>托乙方</w:t>
      </w:r>
      <w:r>
        <w:rPr>
          <w:rFonts w:hint="eastAsia" w:ascii="仿宋" w:hAnsi="仿宋" w:eastAsia="仿宋" w:cs="仿宋"/>
          <w:spacing w:val="-10"/>
          <w:sz w:val="30"/>
          <w:szCs w:val="30"/>
          <w:lang w:val="en-US" w:eastAsia="zh-CN"/>
        </w:rPr>
        <w:t>会议速记速录服务</w:t>
      </w:r>
      <w:r>
        <w:rPr>
          <w:rFonts w:hint="eastAsia" w:ascii="仿宋" w:hAnsi="仿宋" w:eastAsia="仿宋" w:cs="仿宋"/>
          <w:spacing w:val="-10"/>
          <w:sz w:val="30"/>
          <w:szCs w:val="30"/>
        </w:rPr>
        <w:t>签署本合同，并共同履行.</w:t>
      </w:r>
    </w:p>
    <w:p>
      <w:pPr>
        <w:keepNext w:val="0"/>
        <w:keepLines w:val="0"/>
        <w:pageBreakBefore w:val="0"/>
        <w:wordWrap/>
        <w:overflowPunct/>
        <w:topLinePunct w:val="0"/>
        <w:bidi w:val="0"/>
        <w:spacing w:line="460" w:lineRule="exact"/>
        <w:rPr>
          <w:rFonts w:hint="eastAsia" w:ascii="仿宋" w:hAnsi="仿宋" w:eastAsia="仿宋" w:cs="仿宋"/>
          <w:b/>
          <w:sz w:val="30"/>
          <w:szCs w:val="30"/>
        </w:rPr>
      </w:pPr>
    </w:p>
    <w:p>
      <w:pPr>
        <w:keepNext w:val="0"/>
        <w:keepLines w:val="0"/>
        <w:pageBreakBefore w:val="0"/>
        <w:wordWrap/>
        <w:overflowPunct/>
        <w:topLinePunct w:val="0"/>
        <w:bidi w:val="0"/>
        <w:spacing w:line="460" w:lineRule="exact"/>
        <w:rPr>
          <w:rFonts w:hint="eastAsia" w:ascii="仿宋" w:hAnsi="仿宋" w:eastAsia="仿宋" w:cs="仿宋"/>
          <w:b/>
          <w:sz w:val="30"/>
          <w:szCs w:val="30"/>
        </w:rPr>
      </w:pPr>
      <w:r>
        <w:rPr>
          <w:rFonts w:hint="eastAsia" w:ascii="仿宋" w:hAnsi="仿宋" w:eastAsia="仿宋" w:cs="仿宋"/>
          <w:b/>
          <w:sz w:val="30"/>
          <w:szCs w:val="30"/>
        </w:rPr>
        <w:t>一、服务内容：</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44" w:firstLineChars="200"/>
        <w:textAlignment w:val="baseline"/>
        <w:rPr>
          <w:rFonts w:hint="eastAsia" w:ascii="仿宋" w:hAnsi="仿宋" w:eastAsia="仿宋" w:cs="仿宋"/>
          <w:spacing w:val="-10"/>
          <w:sz w:val="30"/>
          <w:szCs w:val="30"/>
        </w:rPr>
      </w:pPr>
      <w:r>
        <w:rPr>
          <w:rFonts w:hint="eastAsia" w:ascii="仿宋" w:hAnsi="仿宋" w:eastAsia="仿宋" w:cs="仿宋"/>
          <w:spacing w:val="-14"/>
          <w:sz w:val="30"/>
          <w:szCs w:val="30"/>
        </w:rPr>
        <w:t>乙方应甲方要求，按照甲方所需</w:t>
      </w:r>
      <w:r>
        <w:rPr>
          <w:rFonts w:hint="eastAsia" w:ascii="仿宋" w:hAnsi="仿宋" w:eastAsia="仿宋" w:cs="仿宋"/>
          <w:spacing w:val="-14"/>
          <w:sz w:val="30"/>
          <w:szCs w:val="30"/>
          <w:lang w:val="en-US" w:eastAsia="zh-CN"/>
        </w:rPr>
        <w:t>会议速记速录服务</w:t>
      </w:r>
      <w:r>
        <w:rPr>
          <w:rFonts w:hint="eastAsia" w:ascii="仿宋" w:hAnsi="仿宋" w:eastAsia="仿宋" w:cs="仿宋"/>
          <w:spacing w:val="-14"/>
          <w:sz w:val="30"/>
          <w:szCs w:val="30"/>
        </w:rPr>
        <w:t>内容，进行合</w:t>
      </w:r>
      <w:r>
        <w:rPr>
          <w:rFonts w:hint="eastAsia" w:ascii="仿宋" w:hAnsi="仿宋" w:eastAsia="仿宋" w:cs="仿宋"/>
          <w:spacing w:val="-15"/>
          <w:sz w:val="30"/>
          <w:szCs w:val="30"/>
        </w:rPr>
        <w:t>肥政文国际会展管理有限公</w:t>
      </w:r>
      <w:r>
        <w:rPr>
          <w:rFonts w:hint="eastAsia" w:ascii="仿宋" w:hAnsi="仿宋" w:eastAsia="仿宋" w:cs="仿宋"/>
          <w:spacing w:val="-10"/>
          <w:sz w:val="30"/>
          <w:szCs w:val="30"/>
        </w:rPr>
        <w:t>司202</w:t>
      </w:r>
      <w:r>
        <w:rPr>
          <w:rFonts w:hint="eastAsia" w:ascii="仿宋" w:hAnsi="仿宋" w:eastAsia="仿宋" w:cs="仿宋"/>
          <w:spacing w:val="-10"/>
          <w:sz w:val="30"/>
          <w:szCs w:val="30"/>
          <w:lang w:val="en-US" w:eastAsia="zh-CN"/>
        </w:rPr>
        <w:t>4</w:t>
      </w:r>
      <w:r>
        <w:rPr>
          <w:rFonts w:hint="eastAsia" w:ascii="仿宋" w:hAnsi="仿宋" w:eastAsia="仿宋" w:cs="仿宋"/>
          <w:spacing w:val="-10"/>
          <w:sz w:val="30"/>
          <w:szCs w:val="30"/>
        </w:rPr>
        <w:t>年度</w:t>
      </w:r>
      <w:r>
        <w:rPr>
          <w:rFonts w:hint="eastAsia" w:ascii="仿宋" w:hAnsi="仿宋" w:eastAsia="仿宋" w:cs="仿宋"/>
          <w:spacing w:val="-10"/>
          <w:sz w:val="30"/>
          <w:szCs w:val="30"/>
          <w:lang w:val="en-US" w:eastAsia="zh-CN"/>
        </w:rPr>
        <w:t>会议速记速录</w:t>
      </w:r>
      <w:r>
        <w:rPr>
          <w:rFonts w:hint="eastAsia" w:ascii="仿宋" w:hAnsi="仿宋" w:eastAsia="仿宋" w:cs="仿宋"/>
          <w:spacing w:val="-10"/>
          <w:sz w:val="30"/>
          <w:szCs w:val="30"/>
        </w:rPr>
        <w:t>服务</w:t>
      </w:r>
      <w:r>
        <w:rPr>
          <w:rFonts w:hint="eastAsia" w:ascii="仿宋" w:hAnsi="仿宋" w:eastAsia="仿宋" w:cs="仿宋"/>
          <w:spacing w:val="-10"/>
          <w:sz w:val="30"/>
          <w:szCs w:val="30"/>
          <w:lang w:val="en-US" w:eastAsia="zh-CN"/>
        </w:rPr>
        <w:t>工作</w:t>
      </w:r>
      <w:r>
        <w:rPr>
          <w:rFonts w:hint="eastAsia" w:ascii="仿宋" w:hAnsi="仿宋" w:eastAsia="仿宋" w:cs="仿宋"/>
          <w:spacing w:val="-10"/>
          <w:sz w:val="30"/>
          <w:szCs w:val="30"/>
        </w:rPr>
        <w:t>，具体要求如下：</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1、</w:t>
      </w:r>
      <w:r>
        <w:rPr>
          <w:rFonts w:hint="eastAsia" w:ascii="仿宋" w:hAnsi="仿宋" w:eastAsia="仿宋" w:cs="仿宋"/>
          <w:color w:val="auto"/>
          <w:sz w:val="30"/>
          <w:szCs w:val="30"/>
          <w:lang w:val="en-US" w:eastAsia="zh-CN"/>
        </w:rPr>
        <w:t>现场工作需求： 按照活动主办方要求完成相应会议速记工作并汇总成文稿提交。</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(1)</w:t>
      </w:r>
      <w:r>
        <w:rPr>
          <w:rFonts w:hint="eastAsia" w:ascii="仿宋" w:hAnsi="仿宋" w:eastAsia="仿宋" w:cs="仿宋"/>
          <w:color w:val="auto"/>
          <w:sz w:val="30"/>
          <w:szCs w:val="30"/>
          <w:lang w:val="en-US" w:eastAsia="zh-CN"/>
        </w:rPr>
        <w:t>按照约定服务人员数量，按时到达服务现场。</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(2)</w:t>
      </w:r>
      <w:r>
        <w:rPr>
          <w:rFonts w:hint="eastAsia" w:ascii="仿宋" w:hAnsi="仿宋" w:eastAsia="仿宋" w:cs="仿宋"/>
          <w:color w:val="auto"/>
          <w:sz w:val="30"/>
          <w:szCs w:val="30"/>
          <w:lang w:val="en-US" w:eastAsia="zh-CN"/>
        </w:rPr>
        <w:t>根据会议中速记速录对象的讲话实时进行中文速记，并保证记录质量及准确性。</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(3)</w:t>
      </w:r>
      <w:r>
        <w:rPr>
          <w:rFonts w:hint="eastAsia" w:ascii="仿宋" w:hAnsi="仿宋" w:eastAsia="仿宋" w:cs="仿宋"/>
          <w:color w:val="auto"/>
          <w:sz w:val="30"/>
          <w:szCs w:val="30"/>
          <w:lang w:val="en-US" w:eastAsia="zh-CN"/>
        </w:rPr>
        <w:t>会议结束后</w:t>
      </w:r>
      <w:r>
        <w:rPr>
          <w:rFonts w:hint="eastAsia" w:ascii="仿宋" w:hAnsi="仿宋" w:eastAsia="仿宋" w:cs="仿宋"/>
          <w:color w:val="auto"/>
          <w:sz w:val="30"/>
          <w:szCs w:val="30"/>
          <w:u w:val="single"/>
          <w:lang w:val="en-US" w:eastAsia="zh-CN"/>
        </w:rPr>
        <w:t>60</w:t>
      </w:r>
      <w:r>
        <w:rPr>
          <w:rFonts w:hint="eastAsia" w:ascii="仿宋" w:hAnsi="仿宋" w:eastAsia="仿宋" w:cs="仿宋"/>
          <w:color w:val="auto"/>
          <w:sz w:val="30"/>
          <w:szCs w:val="30"/>
          <w:lang w:val="en-US" w:eastAsia="zh-CN"/>
        </w:rPr>
        <w:t>分钟内，将整理校对后的文稿提交给主办方。</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spacing w:val="-10"/>
          <w:sz w:val="30"/>
          <w:szCs w:val="30"/>
        </w:rPr>
      </w:pPr>
      <w:r>
        <w:rPr>
          <w:rFonts w:hint="eastAsia" w:ascii="仿宋" w:hAnsi="仿宋" w:eastAsia="仿宋" w:cs="仿宋"/>
          <w:color w:val="auto"/>
          <w:kern w:val="2"/>
          <w:sz w:val="30"/>
          <w:szCs w:val="30"/>
          <w:lang w:val="en-US" w:eastAsia="zh-CN" w:bidi="ar-SA"/>
        </w:rPr>
        <w:t>(4)</w:t>
      </w:r>
      <w:r>
        <w:rPr>
          <w:rFonts w:hint="eastAsia" w:ascii="仿宋" w:hAnsi="仿宋" w:eastAsia="仿宋" w:cs="仿宋"/>
          <w:color w:val="auto"/>
          <w:sz w:val="30"/>
          <w:szCs w:val="30"/>
          <w:lang w:val="en-US" w:eastAsia="zh-CN"/>
        </w:rPr>
        <w:t>对会议速记的内容应严格保密，不得以任何形式转交他人或在网络发布。</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2、</w:t>
      </w:r>
      <w:r>
        <w:rPr>
          <w:rFonts w:hint="eastAsia" w:ascii="仿宋" w:hAnsi="仿宋" w:eastAsia="仿宋" w:cs="仿宋"/>
          <w:color w:val="auto"/>
          <w:sz w:val="30"/>
          <w:szCs w:val="30"/>
          <w:lang w:val="en-US" w:eastAsia="zh-CN"/>
        </w:rPr>
        <w:t>人员资质：从事速记速录相关工作</w:t>
      </w:r>
      <w:r>
        <w:rPr>
          <w:rFonts w:hint="eastAsia" w:ascii="仿宋" w:hAnsi="仿宋" w:eastAsia="仿宋" w:cs="仿宋"/>
          <w:color w:val="auto"/>
          <w:sz w:val="30"/>
          <w:szCs w:val="30"/>
          <w:u w:val="single"/>
          <w:lang w:val="en-US" w:eastAsia="zh-CN"/>
        </w:rPr>
        <w:t xml:space="preserve"> 3 </w:t>
      </w:r>
      <w:r>
        <w:rPr>
          <w:rFonts w:hint="eastAsia" w:ascii="仿宋" w:hAnsi="仿宋" w:eastAsia="仿宋" w:cs="仿宋"/>
          <w:color w:val="auto"/>
          <w:sz w:val="30"/>
          <w:szCs w:val="30"/>
          <w:lang w:val="en-US" w:eastAsia="zh-CN"/>
        </w:rPr>
        <w:t>年以上，通过“速录师”相关水平测试。</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3、</w:t>
      </w:r>
      <w:r>
        <w:rPr>
          <w:rFonts w:hint="eastAsia" w:ascii="仿宋" w:hAnsi="仿宋" w:eastAsia="仿宋" w:cs="仿宋"/>
          <w:color w:val="auto"/>
          <w:sz w:val="30"/>
          <w:szCs w:val="30"/>
          <w:lang w:val="en-US" w:eastAsia="zh-CN"/>
        </w:rPr>
        <w:t>设备需求：需携带专业速录设备。</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4、人数数量：为满足大型会议现场速记速录服务需求，投标人应具备提供单日</w:t>
      </w:r>
      <w:r>
        <w:rPr>
          <w:rFonts w:hint="eastAsia" w:ascii="仿宋" w:hAnsi="仿宋" w:eastAsia="仿宋" w:cs="仿宋"/>
          <w:color w:val="auto"/>
          <w:sz w:val="30"/>
          <w:szCs w:val="30"/>
          <w:u w:val="single"/>
          <w:lang w:val="en-US" w:eastAsia="zh-CN"/>
        </w:rPr>
        <w:t>50</w:t>
      </w:r>
      <w:r>
        <w:rPr>
          <w:rFonts w:hint="eastAsia" w:ascii="仿宋" w:hAnsi="仿宋" w:eastAsia="仿宋" w:cs="仿宋"/>
          <w:color w:val="auto"/>
          <w:sz w:val="30"/>
          <w:szCs w:val="30"/>
          <w:lang w:val="en-US" w:eastAsia="zh-CN"/>
        </w:rPr>
        <w:t>场会议速记速录服务的能力。</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rPr>
          <w:rFonts w:hint="eastAsia" w:ascii="仿宋" w:hAnsi="仿宋" w:eastAsia="仿宋" w:cs="仿宋"/>
          <w:b/>
          <w:bCs/>
          <w:spacing w:val="-41"/>
          <w:sz w:val="30"/>
          <w:szCs w:val="30"/>
        </w:rPr>
      </w:pP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rPr>
          <w:rFonts w:hint="eastAsia" w:ascii="仿宋" w:hAnsi="仿宋" w:eastAsia="仿宋" w:cs="仿宋"/>
          <w:sz w:val="30"/>
          <w:szCs w:val="30"/>
        </w:rPr>
      </w:pPr>
      <w:r>
        <w:rPr>
          <w:rFonts w:hint="eastAsia" w:ascii="仿宋" w:hAnsi="仿宋" w:eastAsia="仿宋" w:cs="仿宋"/>
          <w:b/>
          <w:bCs/>
          <w:spacing w:val="-41"/>
          <w:sz w:val="30"/>
          <w:szCs w:val="30"/>
        </w:rPr>
        <w:t>二、服务期限：</w:t>
      </w:r>
      <w:r>
        <w:rPr>
          <w:rFonts w:hint="eastAsia" w:ascii="仿宋" w:hAnsi="仿宋" w:eastAsia="仿宋" w:cs="仿宋"/>
          <w:b w:val="0"/>
          <w:bCs w:val="0"/>
          <w:spacing w:val="-41"/>
          <w:sz w:val="30"/>
          <w:szCs w:val="30"/>
          <w:lang w:val="en-US" w:eastAsia="zh-CN"/>
        </w:rPr>
        <w:t>合同期限</w:t>
      </w:r>
      <w:r>
        <w:rPr>
          <w:rFonts w:hint="eastAsia" w:ascii="仿宋" w:hAnsi="仿宋" w:eastAsia="仿宋" w:cs="仿宋"/>
          <w:b w:val="0"/>
          <w:bCs w:val="0"/>
          <w:spacing w:val="-41"/>
          <w:sz w:val="30"/>
          <w:szCs w:val="30"/>
          <w:u w:val="single"/>
          <w:lang w:val="en-US" w:eastAsia="zh-CN"/>
        </w:rPr>
        <w:t xml:space="preserve"> </w:t>
      </w:r>
      <w:r>
        <w:rPr>
          <w:rFonts w:hint="eastAsia" w:ascii="仿宋" w:hAnsi="仿宋" w:eastAsia="仿宋" w:cs="仿宋"/>
          <w:spacing w:val="-41"/>
          <w:sz w:val="30"/>
          <w:szCs w:val="30"/>
          <w:u w:val="single"/>
          <w:lang w:val="en-US" w:eastAsia="zh-CN"/>
        </w:rPr>
        <w:t xml:space="preserve">两 </w:t>
      </w:r>
      <w:r>
        <w:rPr>
          <w:rFonts w:hint="eastAsia" w:ascii="仿宋" w:hAnsi="仿宋" w:eastAsia="仿宋" w:cs="仿宋"/>
          <w:spacing w:val="-41"/>
          <w:sz w:val="30"/>
          <w:szCs w:val="30"/>
        </w:rPr>
        <w:t>年 ，</w:t>
      </w:r>
      <w:r>
        <w:rPr>
          <w:rFonts w:hint="eastAsia" w:ascii="仿宋" w:hAnsi="仿宋" w:eastAsia="仿宋" w:cs="仿宋"/>
          <w:spacing w:val="-41"/>
          <w:sz w:val="30"/>
          <w:szCs w:val="30"/>
          <w:u w:val="single"/>
          <w:lang w:val="en-US" w:eastAsia="zh-CN"/>
        </w:rPr>
        <w:t xml:space="preserve">    </w:t>
      </w:r>
      <w:r>
        <w:rPr>
          <w:rFonts w:hint="eastAsia" w:ascii="仿宋" w:hAnsi="仿宋" w:eastAsia="仿宋" w:cs="仿宋"/>
          <w:spacing w:val="13"/>
          <w:sz w:val="30"/>
          <w:szCs w:val="30"/>
          <w:u w:val="single" w:color="auto"/>
        </w:rPr>
        <w:t>年</w:t>
      </w:r>
      <w:r>
        <w:rPr>
          <w:rFonts w:hint="eastAsia" w:ascii="仿宋" w:hAnsi="仿宋" w:eastAsia="仿宋" w:cs="仿宋"/>
          <w:spacing w:val="13"/>
          <w:sz w:val="30"/>
          <w:szCs w:val="30"/>
          <w:u w:val="single" w:color="auto"/>
          <w:lang w:val="en-US" w:eastAsia="zh-CN"/>
        </w:rPr>
        <w:t xml:space="preserve">  </w:t>
      </w:r>
      <w:r>
        <w:rPr>
          <w:rFonts w:hint="eastAsia" w:ascii="仿宋" w:hAnsi="仿宋" w:eastAsia="仿宋" w:cs="仿宋"/>
          <w:spacing w:val="13"/>
          <w:sz w:val="30"/>
          <w:szCs w:val="30"/>
          <w:u w:val="single" w:color="auto"/>
        </w:rPr>
        <w:t>月</w:t>
      </w:r>
      <w:r>
        <w:rPr>
          <w:rFonts w:hint="eastAsia" w:ascii="仿宋" w:hAnsi="仿宋" w:eastAsia="仿宋" w:cs="仿宋"/>
          <w:spacing w:val="13"/>
          <w:sz w:val="30"/>
          <w:szCs w:val="30"/>
          <w:u w:val="single" w:color="auto"/>
          <w:lang w:val="en-US" w:eastAsia="zh-CN"/>
        </w:rPr>
        <w:t xml:space="preserve">  </w:t>
      </w:r>
      <w:r>
        <w:rPr>
          <w:rFonts w:hint="eastAsia" w:ascii="仿宋" w:hAnsi="仿宋" w:eastAsia="仿宋" w:cs="仿宋"/>
          <w:spacing w:val="13"/>
          <w:sz w:val="30"/>
          <w:szCs w:val="30"/>
          <w:u w:val="single" w:color="auto"/>
        </w:rPr>
        <w:t>日-</w:t>
      </w:r>
      <w:r>
        <w:rPr>
          <w:rFonts w:hint="eastAsia" w:ascii="仿宋" w:hAnsi="仿宋" w:eastAsia="仿宋" w:cs="仿宋"/>
          <w:spacing w:val="13"/>
          <w:sz w:val="30"/>
          <w:szCs w:val="30"/>
          <w:u w:val="single" w:color="auto"/>
          <w:lang w:val="en-US" w:eastAsia="zh-CN"/>
        </w:rPr>
        <w:t xml:space="preserve">   </w:t>
      </w:r>
      <w:r>
        <w:rPr>
          <w:rFonts w:hint="eastAsia" w:ascii="仿宋" w:hAnsi="仿宋" w:eastAsia="仿宋" w:cs="仿宋"/>
          <w:spacing w:val="13"/>
          <w:sz w:val="30"/>
          <w:szCs w:val="30"/>
          <w:u w:val="single" w:color="auto"/>
        </w:rPr>
        <w:t>年</w:t>
      </w:r>
      <w:r>
        <w:rPr>
          <w:rFonts w:hint="eastAsia" w:ascii="仿宋" w:hAnsi="仿宋" w:eastAsia="仿宋" w:cs="仿宋"/>
          <w:spacing w:val="13"/>
          <w:sz w:val="30"/>
          <w:szCs w:val="30"/>
          <w:u w:val="single" w:color="auto"/>
          <w:lang w:val="en-US" w:eastAsia="zh-CN"/>
        </w:rPr>
        <w:t xml:space="preserve"> </w:t>
      </w:r>
      <w:r>
        <w:rPr>
          <w:rFonts w:hint="eastAsia" w:ascii="仿宋" w:hAnsi="仿宋" w:eastAsia="仿宋" w:cs="仿宋"/>
          <w:spacing w:val="13"/>
          <w:sz w:val="30"/>
          <w:szCs w:val="30"/>
          <w:u w:val="single" w:color="auto"/>
        </w:rPr>
        <w:t>月</w:t>
      </w:r>
      <w:r>
        <w:rPr>
          <w:rFonts w:hint="eastAsia" w:ascii="仿宋" w:hAnsi="仿宋" w:eastAsia="仿宋" w:cs="仿宋"/>
          <w:spacing w:val="13"/>
          <w:sz w:val="30"/>
          <w:szCs w:val="30"/>
          <w:u w:val="single" w:color="auto"/>
          <w:lang w:val="en-US" w:eastAsia="zh-CN"/>
        </w:rPr>
        <w:t xml:space="preserve">  </w:t>
      </w:r>
      <w:r>
        <w:rPr>
          <w:rFonts w:hint="eastAsia" w:ascii="仿宋" w:hAnsi="仿宋" w:eastAsia="仿宋" w:cs="仿宋"/>
          <w:spacing w:val="13"/>
          <w:sz w:val="30"/>
          <w:szCs w:val="30"/>
          <w:u w:val="single" w:color="auto"/>
        </w:rPr>
        <w:t>日</w:t>
      </w:r>
      <w:r>
        <w:rPr>
          <w:rFonts w:hint="eastAsia" w:ascii="仿宋" w:hAnsi="仿宋" w:eastAsia="仿宋" w:cs="仿宋"/>
          <w:spacing w:val="13"/>
          <w:sz w:val="30"/>
          <w:szCs w:val="30"/>
          <w:u w:val="none" w:color="auto"/>
          <w:lang w:val="en-US" w:eastAsia="zh-CN"/>
        </w:rPr>
        <w:t>。</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textAlignment w:val="baseline"/>
        <w:outlineLvl w:val="0"/>
        <w:rPr>
          <w:rFonts w:hint="eastAsia" w:ascii="仿宋" w:hAnsi="仿宋" w:eastAsia="仿宋" w:cs="仿宋"/>
          <w:b/>
          <w:bCs/>
          <w:spacing w:val="-20"/>
          <w:sz w:val="30"/>
          <w:szCs w:val="30"/>
        </w:rPr>
      </w:pP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textAlignment w:val="baseline"/>
        <w:outlineLvl w:val="0"/>
        <w:rPr>
          <w:rFonts w:hint="eastAsia" w:ascii="仿宋" w:hAnsi="仿宋" w:eastAsia="仿宋" w:cs="仿宋"/>
          <w:sz w:val="30"/>
          <w:szCs w:val="30"/>
        </w:rPr>
      </w:pPr>
      <w:r>
        <w:rPr>
          <w:rFonts w:hint="eastAsia" w:ascii="仿宋" w:hAnsi="仿宋" w:eastAsia="仿宋" w:cs="仿宋"/>
          <w:b/>
          <w:bCs/>
          <w:spacing w:val="-20"/>
          <w:sz w:val="30"/>
          <w:szCs w:val="30"/>
        </w:rPr>
        <w:t>三、服务费用：</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right="0" w:firstLine="608" w:firstLineChars="200"/>
        <w:textAlignment w:val="baseline"/>
        <w:rPr>
          <w:rFonts w:hint="eastAsia" w:ascii="仿宋" w:hAnsi="仿宋" w:eastAsia="仿宋" w:cs="仿宋"/>
          <w:sz w:val="30"/>
          <w:szCs w:val="30"/>
          <w:lang w:val="en-US" w:eastAsia="zh-CN"/>
        </w:rPr>
      </w:pPr>
      <w:r>
        <w:rPr>
          <w:rFonts w:hint="eastAsia" w:ascii="仿宋" w:hAnsi="仿宋" w:eastAsia="仿宋" w:cs="仿宋"/>
          <w:spacing w:val="2"/>
          <w:sz w:val="30"/>
          <w:szCs w:val="30"/>
        </w:rPr>
        <w:t>1、本合同暂定服务总费用为</w:t>
      </w:r>
      <w:r>
        <w:rPr>
          <w:rFonts w:hint="eastAsia" w:ascii="仿宋" w:hAnsi="仿宋" w:eastAsia="仿宋" w:cs="仿宋"/>
          <w:spacing w:val="2"/>
          <w:sz w:val="30"/>
          <w:szCs w:val="30"/>
          <w:u w:val="single" w:color="auto"/>
          <w:lang w:val="en-US" w:eastAsia="zh-CN"/>
        </w:rPr>
        <w:t xml:space="preserve">  90000  </w:t>
      </w:r>
      <w:r>
        <w:rPr>
          <w:rFonts w:hint="eastAsia" w:ascii="仿宋" w:hAnsi="仿宋" w:eastAsia="仿宋" w:cs="仿宋"/>
          <w:spacing w:val="2"/>
          <w:sz w:val="30"/>
          <w:szCs w:val="30"/>
        </w:rPr>
        <w:t>元(含税)</w:t>
      </w:r>
      <w:r>
        <w:rPr>
          <w:rFonts w:hint="eastAsia" w:ascii="仿宋" w:hAnsi="仿宋" w:eastAsia="仿宋" w:cs="仿宋"/>
          <w:spacing w:val="2"/>
          <w:sz w:val="30"/>
          <w:szCs w:val="30"/>
          <w:lang w:eastAsia="zh-CN"/>
        </w:rPr>
        <w:t>。</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right="0" w:firstLine="544" w:firstLineChars="200"/>
        <w:textAlignment w:val="baseline"/>
        <w:rPr>
          <w:rFonts w:hint="eastAsia" w:ascii="仿宋" w:hAnsi="仿宋" w:eastAsia="仿宋" w:cs="仿宋"/>
          <w:sz w:val="30"/>
          <w:szCs w:val="30"/>
        </w:rPr>
      </w:pPr>
      <w:r>
        <w:rPr>
          <w:rFonts w:hint="eastAsia" w:ascii="仿宋" w:hAnsi="仿宋" w:eastAsia="仿宋" w:cs="仿宋"/>
          <w:spacing w:val="-14"/>
          <w:sz w:val="30"/>
          <w:szCs w:val="30"/>
        </w:rPr>
        <w:t>2、付款方式：以展会为一个周期，每场展会结束后根据每</w:t>
      </w:r>
      <w:r>
        <w:rPr>
          <w:rFonts w:hint="eastAsia" w:ascii="仿宋" w:hAnsi="仿宋" w:eastAsia="仿宋" w:cs="仿宋"/>
          <w:spacing w:val="-14"/>
          <w:sz w:val="30"/>
          <w:szCs w:val="30"/>
          <w:lang w:val="en-US" w:eastAsia="zh-CN"/>
        </w:rPr>
        <w:t>日</w:t>
      </w:r>
      <w:r>
        <w:rPr>
          <w:rFonts w:hint="eastAsia" w:ascii="仿宋" w:hAnsi="仿宋" w:eastAsia="仿宋" w:cs="仿宋"/>
          <w:spacing w:val="-14"/>
          <w:sz w:val="30"/>
          <w:szCs w:val="30"/>
        </w:rPr>
        <w:t>展会实际</w:t>
      </w:r>
      <w:r>
        <w:rPr>
          <w:rFonts w:hint="eastAsia" w:ascii="仿宋" w:hAnsi="仿宋" w:eastAsia="仿宋" w:cs="仿宋"/>
          <w:spacing w:val="-14"/>
          <w:sz w:val="30"/>
          <w:szCs w:val="30"/>
          <w:lang w:val="en-US" w:eastAsia="zh-CN"/>
        </w:rPr>
        <w:t>速记速录</w:t>
      </w:r>
      <w:r>
        <w:rPr>
          <w:rFonts w:hint="eastAsia" w:ascii="仿宋" w:hAnsi="仿宋" w:eastAsia="仿宋" w:cs="仿宋"/>
          <w:spacing w:val="-8"/>
          <w:sz w:val="30"/>
          <w:szCs w:val="30"/>
        </w:rPr>
        <w:t>服务</w:t>
      </w:r>
      <w:r>
        <w:rPr>
          <w:rFonts w:hint="eastAsia" w:ascii="仿宋" w:hAnsi="仿宋" w:eastAsia="仿宋" w:cs="仿宋"/>
          <w:spacing w:val="-8"/>
          <w:sz w:val="30"/>
          <w:szCs w:val="30"/>
          <w:lang w:val="en-US" w:eastAsia="zh-CN"/>
        </w:rPr>
        <w:t>场次</w:t>
      </w:r>
      <w:r>
        <w:rPr>
          <w:rFonts w:hint="eastAsia" w:ascii="仿宋" w:hAnsi="仿宋" w:eastAsia="仿宋" w:cs="仿宋"/>
          <w:spacing w:val="-8"/>
          <w:sz w:val="30"/>
          <w:szCs w:val="30"/>
        </w:rPr>
        <w:t>数</w:t>
      </w:r>
      <w:r>
        <w:rPr>
          <w:rFonts w:hint="eastAsia" w:ascii="仿宋" w:hAnsi="仿宋" w:eastAsia="仿宋" w:cs="仿宋"/>
          <w:spacing w:val="-8"/>
          <w:sz w:val="30"/>
          <w:szCs w:val="30"/>
          <w:lang w:val="en-US" w:eastAsia="zh-CN"/>
        </w:rPr>
        <w:t>*</w:t>
      </w:r>
      <w:r>
        <w:rPr>
          <w:rFonts w:hint="eastAsia" w:ascii="仿宋" w:hAnsi="仿宋" w:eastAsia="仿宋" w:cs="仿宋"/>
          <w:spacing w:val="-8"/>
          <w:sz w:val="30"/>
          <w:szCs w:val="30"/>
        </w:rPr>
        <w:t>合同基准价</w:t>
      </w:r>
      <w:r>
        <w:rPr>
          <w:rFonts w:hint="eastAsia" w:ascii="仿宋" w:hAnsi="仿宋" w:eastAsia="仿宋" w:cs="仿宋"/>
          <w:spacing w:val="-8"/>
          <w:sz w:val="30"/>
          <w:szCs w:val="30"/>
          <w:lang w:val="en-US" w:eastAsia="zh-CN"/>
        </w:rPr>
        <w:t>*</w:t>
      </w:r>
      <w:r>
        <w:rPr>
          <w:rFonts w:hint="eastAsia" w:ascii="仿宋" w:hAnsi="仿宋" w:eastAsia="仿宋" w:cs="仿宋"/>
          <w:spacing w:val="-8"/>
          <w:sz w:val="30"/>
          <w:szCs w:val="30"/>
        </w:rPr>
        <w:t>中标费率</w:t>
      </w:r>
      <w:r>
        <w:rPr>
          <w:rFonts w:hint="eastAsia" w:ascii="仿宋" w:hAnsi="仿宋" w:eastAsia="仿宋" w:cs="仿宋"/>
          <w:spacing w:val="-8"/>
          <w:sz w:val="30"/>
          <w:szCs w:val="30"/>
          <w:lang w:val="en-US" w:eastAsia="zh-CN"/>
        </w:rPr>
        <w:t>*</w:t>
      </w:r>
      <w:r>
        <w:rPr>
          <w:rFonts w:hint="eastAsia" w:ascii="仿宋" w:hAnsi="仿宋" w:eastAsia="仿宋" w:cs="仿宋"/>
          <w:spacing w:val="-8"/>
          <w:sz w:val="30"/>
          <w:szCs w:val="30"/>
        </w:rPr>
        <w:t>服务天数，据实结算，结算标准详见附</w:t>
      </w:r>
      <w:r>
        <w:rPr>
          <w:rFonts w:hint="eastAsia" w:ascii="仿宋" w:hAnsi="仿宋" w:eastAsia="仿宋" w:cs="仿宋"/>
          <w:spacing w:val="-9"/>
          <w:sz w:val="30"/>
          <w:szCs w:val="30"/>
        </w:rPr>
        <w:t>件一</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rPr>
        <w:t>结算前乙方需按要求据实填写附件二</w:t>
      </w:r>
      <w:r>
        <w:rPr>
          <w:rFonts w:hint="eastAsia" w:ascii="仿宋" w:hAnsi="仿宋" w:eastAsia="仿宋" w:cs="仿宋"/>
          <w:spacing w:val="-9"/>
          <w:sz w:val="30"/>
          <w:szCs w:val="30"/>
          <w:lang w:val="en-US" w:eastAsia="zh-CN"/>
        </w:rPr>
        <w:t>速记</w:t>
      </w:r>
      <w:r>
        <w:rPr>
          <w:rFonts w:hint="eastAsia" w:ascii="仿宋" w:hAnsi="仿宋" w:eastAsia="仿宋" w:cs="仿宋"/>
          <w:spacing w:val="-9"/>
          <w:sz w:val="30"/>
          <w:szCs w:val="30"/>
        </w:rPr>
        <w:t>确认单交由甲方确认。</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36" w:firstLineChars="200"/>
        <w:textAlignment w:val="baseline"/>
        <w:rPr>
          <w:rFonts w:hint="eastAsia" w:ascii="仿宋" w:hAnsi="仿宋" w:eastAsia="仿宋" w:cs="仿宋"/>
          <w:sz w:val="30"/>
          <w:szCs w:val="30"/>
        </w:rPr>
      </w:pPr>
      <w:r>
        <w:rPr>
          <w:rFonts w:hint="eastAsia" w:ascii="仿宋" w:hAnsi="仿宋" w:eastAsia="仿宋" w:cs="仿宋"/>
          <w:spacing w:val="-16"/>
          <w:sz w:val="30"/>
          <w:szCs w:val="30"/>
        </w:rPr>
        <w:t>3、收款账户：</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textAlignment w:val="baseline"/>
        <w:rPr>
          <w:rFonts w:hint="eastAsia" w:ascii="仿宋" w:hAnsi="仿宋" w:eastAsia="仿宋" w:cs="仿宋"/>
          <w:sz w:val="30"/>
          <w:szCs w:val="30"/>
          <w:u w:val="single"/>
          <w:lang w:val="en-US" w:eastAsia="zh-CN"/>
        </w:rPr>
      </w:pPr>
      <w:r>
        <w:rPr>
          <w:rFonts w:hint="eastAsia" w:ascii="仿宋" w:hAnsi="仿宋" w:eastAsia="仿宋" w:cs="仿宋"/>
          <w:spacing w:val="-10"/>
          <w:sz w:val="30"/>
          <w:szCs w:val="30"/>
        </w:rPr>
        <w:t>户名：</w:t>
      </w:r>
      <w:r>
        <w:rPr>
          <w:rFonts w:hint="eastAsia" w:ascii="仿宋" w:hAnsi="仿宋" w:eastAsia="仿宋" w:cs="仿宋"/>
          <w:spacing w:val="-10"/>
          <w:sz w:val="30"/>
          <w:szCs w:val="30"/>
          <w:u w:val="single"/>
          <w:lang w:val="en-US" w:eastAsia="zh-CN"/>
        </w:rPr>
        <w:t xml:space="preserve">                  </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textAlignment w:val="baseline"/>
        <w:rPr>
          <w:rFonts w:hint="eastAsia" w:ascii="仿宋" w:hAnsi="仿宋" w:eastAsia="仿宋" w:cs="仿宋"/>
          <w:sz w:val="30"/>
          <w:szCs w:val="30"/>
          <w:lang w:val="en-US" w:eastAsia="zh-CN"/>
        </w:rPr>
      </w:pPr>
      <w:r>
        <w:rPr>
          <w:rFonts w:hint="eastAsia" w:ascii="仿宋" w:hAnsi="仿宋" w:eastAsia="仿宋" w:cs="仿宋"/>
          <w:spacing w:val="-6"/>
          <w:sz w:val="30"/>
          <w:szCs w:val="30"/>
        </w:rPr>
        <w:t>银行账户：</w:t>
      </w:r>
      <w:r>
        <w:rPr>
          <w:rFonts w:hint="eastAsia" w:ascii="仿宋" w:hAnsi="仿宋" w:eastAsia="仿宋" w:cs="仿宋"/>
          <w:spacing w:val="-6"/>
          <w:sz w:val="30"/>
          <w:szCs w:val="30"/>
          <w:u w:val="single"/>
          <w:lang w:val="en-US" w:eastAsia="zh-CN"/>
        </w:rPr>
        <w:t xml:space="preserve">                  </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hint="eastAsia" w:ascii="仿宋" w:hAnsi="仿宋" w:eastAsia="仿宋" w:cs="仿宋"/>
          <w:spacing w:val="14"/>
          <w:sz w:val="30"/>
          <w:szCs w:val="30"/>
        </w:rPr>
      </w:pPr>
      <w:r>
        <w:rPr>
          <w:rFonts w:hint="eastAsia" w:ascii="仿宋" w:hAnsi="仿宋" w:eastAsia="仿宋" w:cs="仿宋"/>
          <w:spacing w:val="-12"/>
          <w:sz w:val="30"/>
          <w:szCs w:val="30"/>
        </w:rPr>
        <w:t>开户行：</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4"/>
          <w:sz w:val="30"/>
          <w:szCs w:val="30"/>
          <w:u w:val="single"/>
        </w:rPr>
        <w:t xml:space="preserve"> </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hint="eastAsia" w:ascii="仿宋" w:hAnsi="仿宋" w:eastAsia="仿宋" w:cs="仿宋"/>
          <w:sz w:val="30"/>
          <w:szCs w:val="30"/>
        </w:rPr>
      </w:pPr>
      <w:r>
        <w:rPr>
          <w:rFonts w:hint="eastAsia" w:ascii="仿宋" w:hAnsi="仿宋" w:eastAsia="仿宋" w:cs="仿宋"/>
          <w:spacing w:val="-9"/>
          <w:sz w:val="30"/>
          <w:szCs w:val="30"/>
        </w:rPr>
        <w:t>税号：</w:t>
      </w:r>
      <w:r>
        <w:rPr>
          <w:rFonts w:hint="eastAsia" w:ascii="仿宋" w:hAnsi="仿宋" w:eastAsia="仿宋" w:cs="仿宋"/>
          <w:spacing w:val="-9"/>
          <w:sz w:val="30"/>
          <w:szCs w:val="30"/>
          <w:u w:val="single"/>
          <w:lang w:val="en-US" w:eastAsia="zh-CN"/>
        </w:rPr>
        <w:t xml:space="preserve">                   </w:t>
      </w:r>
    </w:p>
    <w:p>
      <w:pPr>
        <w:keepNext w:val="0"/>
        <w:keepLines w:val="0"/>
        <w:pageBreakBefore w:val="0"/>
        <w:wordWrap/>
        <w:overflowPunct/>
        <w:topLinePunct w:val="0"/>
        <w:bidi w:val="0"/>
        <w:spacing w:line="460" w:lineRule="exact"/>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460" w:lineRule="exact"/>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、甲方权利和义务：</w:t>
      </w:r>
    </w:p>
    <w:p>
      <w:pPr>
        <w:keepNext w:val="0"/>
        <w:keepLines w:val="0"/>
        <w:pageBreakBefore w:val="0"/>
        <w:wordWrap/>
        <w:overflowPunct/>
        <w:topLinePunct w:val="0"/>
        <w:bidi w:val="0"/>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1.现场会议中文速记服务</w:t>
      </w:r>
    </w:p>
    <w:p>
      <w:pPr>
        <w:keepNext w:val="0"/>
        <w:keepLines w:val="0"/>
        <w:pageBreakBefore w:val="0"/>
        <w:wordWrap/>
        <w:overflowPunct/>
        <w:topLinePunct w:val="0"/>
        <w:bidi w:val="0"/>
        <w:spacing w:line="44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(1)甲方应至少提前三天向乙方提供会议的议程安排及相关背景资料（如发言稿、新闻稿、幻灯片、相关专业术语等信息资料），以利于保障速记服务质量。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甲方应积极配合乙方顺利完成现场会议速记服务工作，根据乙方需要提供现场技术和人员的支持及配合，如提供网络连接、充足的电源插座及桌椅，协助乙方部署音频内录系统,保证速记师就座于最利于记录的位置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甲方应尽量保证参会人员发言声音清楚，如会议现场没有音控台、音响等设备无法部署音频内录系统，应允许乙方进行录音（录像），便于发生意外情况时进行补记。</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甲方应及时核对速记整理文稿（以下简称文稿）内容的准确性和完整性，如认为文稿未能达到其要求，在问题明确且合理的情况下（如明显的误记、错记和漏记，正确率低于99%），自收到文稿起72小时内可要求乙方重新（免费）整理</w:t>
      </w:r>
      <w:r>
        <w:rPr>
          <w:rFonts w:hint="eastAsia" w:ascii="仿宋" w:hAnsi="仿宋" w:eastAsia="仿宋" w:cs="仿宋"/>
          <w:sz w:val="30"/>
          <w:szCs w:val="30"/>
          <w:lang w:val="en-US" w:eastAsia="zh-CN"/>
        </w:rPr>
        <w:t>，直至文稿内容符合甲方要求</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.甲方自收到乙方提交的文稿起一周内可联系乙方补发文稿。</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.服务过程中及或服务结束后甲方不得为任何有损乙方声誉的行为。</w:t>
      </w:r>
    </w:p>
    <w:p>
      <w:pPr>
        <w:keepNext w:val="0"/>
        <w:keepLines w:val="0"/>
        <w:pageBreakBefore w:val="0"/>
        <w:wordWrap/>
        <w:overflowPunct/>
        <w:topLinePunct w:val="0"/>
        <w:bidi w:val="0"/>
        <w:spacing w:line="460" w:lineRule="exact"/>
        <w:rPr>
          <w:rFonts w:hint="eastAsia" w:ascii="仿宋" w:hAnsi="仿宋" w:eastAsia="仿宋" w:cs="仿宋"/>
          <w:b/>
          <w:sz w:val="30"/>
          <w:szCs w:val="30"/>
          <w:lang w:val="en-US" w:eastAsia="zh-CN"/>
        </w:rPr>
      </w:pPr>
    </w:p>
    <w:p>
      <w:pPr>
        <w:keepNext w:val="0"/>
        <w:keepLines w:val="0"/>
        <w:pageBreakBefore w:val="0"/>
        <w:wordWrap/>
        <w:overflowPunct/>
        <w:topLinePunct w:val="0"/>
        <w:bidi w:val="0"/>
        <w:spacing w:line="460" w:lineRule="exact"/>
        <w:rPr>
          <w:rFonts w:hint="eastAsia" w:ascii="仿宋" w:hAnsi="仿宋" w:eastAsia="仿宋" w:cs="仿宋"/>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、乙方权利和义务：</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1.乙方应按照可读、准确、完整的要求提供高质的速记和整理服务，不得出现较多的误记、错记和漏记，正确率在99%以上。</w:t>
      </w:r>
    </w:p>
    <w:p>
      <w:pPr>
        <w:keepNext w:val="0"/>
        <w:keepLines w:val="0"/>
        <w:pageBreakBefore w:val="0"/>
        <w:wordWrap/>
        <w:overflowPunct/>
        <w:topLinePunct w:val="0"/>
        <w:bidi w:val="0"/>
        <w:spacing w:line="4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2.乙方应按约定的时间、地点、方式提供速记服务，并在会议开始前进行充足的准备，熟悉会议相关资料，保证记录质量</w:t>
      </w:r>
      <w:r>
        <w:rPr>
          <w:rFonts w:hint="eastAsia" w:ascii="仿宋" w:hAnsi="仿宋" w:eastAsia="仿宋" w:cs="仿宋"/>
          <w:sz w:val="30"/>
          <w:szCs w:val="30"/>
          <w:lang w:val="en-US" w:eastAsia="zh-CN"/>
        </w:rPr>
        <w:t>。乙方在提供服务过程中不得干扰现场会议正常进行，或做出任何有损甲方形象的行为。</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3.现场会议结束后乙方工作人员应对速记内容进行检查整理后，再将速记终稿提交给甲方。 </w:t>
      </w:r>
    </w:p>
    <w:p>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right="0" w:firstLine="552" w:firstLineChars="200"/>
        <w:textAlignment w:val="baseline"/>
        <w:rPr>
          <w:rFonts w:hint="eastAsia" w:ascii="仿宋" w:hAnsi="仿宋" w:eastAsia="仿宋" w:cs="仿宋"/>
          <w:sz w:val="30"/>
          <w:szCs w:val="30"/>
        </w:rPr>
      </w:pPr>
      <w:r>
        <w:rPr>
          <w:rFonts w:hint="eastAsia" w:ascii="仿宋" w:hAnsi="仿宋" w:eastAsia="仿宋" w:cs="仿宋"/>
          <w:spacing w:val="-12"/>
          <w:sz w:val="30"/>
          <w:szCs w:val="30"/>
          <w:lang w:val="en-US" w:eastAsia="zh-CN"/>
        </w:rPr>
        <w:t>4.</w:t>
      </w:r>
      <w:r>
        <w:rPr>
          <w:rFonts w:hint="eastAsia" w:ascii="仿宋" w:hAnsi="仿宋" w:eastAsia="仿宋" w:cs="仿宋"/>
          <w:spacing w:val="-12"/>
          <w:sz w:val="30"/>
          <w:szCs w:val="30"/>
        </w:rPr>
        <w:t>乙方应在项目履行完毕后15天内开具与双方核定金额等额</w:t>
      </w:r>
      <w:r>
        <w:rPr>
          <w:rFonts w:hint="eastAsia" w:ascii="仿宋" w:hAnsi="仿宋" w:eastAsia="仿宋" w:cs="仿宋"/>
          <w:spacing w:val="-13"/>
          <w:sz w:val="30"/>
          <w:szCs w:val="30"/>
        </w:rPr>
        <w:t>且合法有效的增</w:t>
      </w:r>
      <w:r>
        <w:rPr>
          <w:rFonts w:hint="eastAsia" w:ascii="仿宋" w:hAnsi="仿宋" w:eastAsia="仿宋" w:cs="仿宋"/>
          <w:spacing w:val="-8"/>
          <w:sz w:val="30"/>
          <w:szCs w:val="30"/>
        </w:rPr>
        <w:t>值税专用发票</w:t>
      </w:r>
      <w:r>
        <w:rPr>
          <w:rFonts w:hint="eastAsia" w:ascii="仿宋" w:hAnsi="仿宋" w:eastAsia="仿宋" w:cs="仿宋"/>
          <w:spacing w:val="-8"/>
          <w:sz w:val="30"/>
          <w:szCs w:val="30"/>
          <w:lang w:val="en-US" w:eastAsia="zh-CN"/>
        </w:rPr>
        <w:t>(税率为6%)</w:t>
      </w:r>
      <w:r>
        <w:rPr>
          <w:rFonts w:hint="eastAsia" w:ascii="仿宋" w:hAnsi="仿宋" w:eastAsia="仿宋" w:cs="仿宋"/>
          <w:spacing w:val="-8"/>
          <w:sz w:val="30"/>
          <w:szCs w:val="30"/>
        </w:rPr>
        <w:t>，甲方应于收到发票后30天内以对公转账的方</w:t>
      </w:r>
      <w:r>
        <w:rPr>
          <w:rFonts w:hint="eastAsia" w:ascii="仿宋" w:hAnsi="仿宋" w:eastAsia="仿宋" w:cs="仿宋"/>
          <w:spacing w:val="-17"/>
          <w:sz w:val="30"/>
          <w:szCs w:val="30"/>
        </w:rPr>
        <w:t>式付清款项，否则甲方有权延迟付款且</w:t>
      </w:r>
      <w:r>
        <w:rPr>
          <w:rFonts w:hint="eastAsia" w:ascii="仿宋" w:hAnsi="仿宋" w:eastAsia="仿宋" w:cs="仿宋"/>
          <w:spacing w:val="-18"/>
          <w:sz w:val="30"/>
          <w:szCs w:val="30"/>
        </w:rPr>
        <w:t>不因此承担任何违约责任，乙方的</w:t>
      </w:r>
      <w:r>
        <w:rPr>
          <w:rFonts w:hint="eastAsia" w:ascii="仿宋" w:hAnsi="仿宋" w:eastAsia="仿宋" w:cs="仿宋"/>
          <w:spacing w:val="-8"/>
          <w:sz w:val="30"/>
          <w:szCs w:val="30"/>
        </w:rPr>
        <w:t>各项合同义务仍按合同约定履行</w:t>
      </w:r>
      <w:r>
        <w:rPr>
          <w:rFonts w:hint="eastAsia" w:ascii="仿宋" w:hAnsi="仿宋" w:eastAsia="仿宋" w:cs="仿宋"/>
          <w:spacing w:val="-8"/>
          <w:sz w:val="30"/>
          <w:szCs w:val="30"/>
          <w:lang w:eastAsia="zh-CN"/>
        </w:rPr>
        <w:t>。</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.对于记录过程中出现的不清楚或不确定的内容，如人名、地名、专业术语、外文等，乙方应用显著符号加以标注，以利于甲方查缺补漏。</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.乙方在服务结束后应将文稿留存一周，超出该期限如出现文稿丢失、缺损等情况，乙方不承担责任。</w:t>
      </w:r>
    </w:p>
    <w:p>
      <w:pPr>
        <w:keepNext w:val="0"/>
        <w:keepLines w:val="0"/>
        <w:pageBreakBefore w:val="0"/>
        <w:wordWrap/>
        <w:overflowPunct/>
        <w:topLinePunct w:val="0"/>
        <w:bidi w:val="0"/>
        <w:spacing w:line="4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.乙方应按照甲方要求对会议和音视频内容、专有资料严格保密，如有必要可在甲方的监督下将相关内容删除，已由</w:t>
      </w:r>
      <w:r>
        <w:rPr>
          <w:rFonts w:hint="eastAsia" w:ascii="仿宋" w:hAnsi="仿宋" w:eastAsia="仿宋" w:cs="仿宋"/>
          <w:b/>
          <w:sz w:val="30"/>
          <w:szCs w:val="30"/>
        </w:rPr>
        <w:t>其他渠道公开</w:t>
      </w:r>
      <w:r>
        <w:rPr>
          <w:rFonts w:hint="eastAsia" w:ascii="仿宋" w:hAnsi="仿宋" w:eastAsia="仿宋" w:cs="仿宋"/>
          <w:sz w:val="30"/>
          <w:szCs w:val="30"/>
        </w:rPr>
        <w:t>的信息除外。</w:t>
      </w:r>
    </w:p>
    <w:p>
      <w:pPr>
        <w:keepNext w:val="0"/>
        <w:keepLines w:val="0"/>
        <w:pageBreakBefore w:val="0"/>
        <w:wordWrap/>
        <w:overflowPunct/>
        <w:topLinePunct w:val="0"/>
        <w:bidi w:val="0"/>
        <w:spacing w:line="460" w:lineRule="exact"/>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460" w:lineRule="exact"/>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、违约责任</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甲乙双方应正当行使权利、履行义务，保证本协议的顺利进行。本协议另有约定外，如一方违反本协议中所约定的条款，违约方在收到守约方要求纠正其违约行为的书面通知之日，应立即停止其违约行为，并在七日内承担违约责任并赔偿守约方因此受到的所有损失。</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2.甲方在签署本协议后，若会议出于任何原因延期或取消，或未使用本合同所述服务，则甲方需提前</w:t>
      </w:r>
      <w:r>
        <w:rPr>
          <w:rFonts w:hint="eastAsia" w:ascii="仿宋" w:hAnsi="仿宋" w:eastAsia="仿宋" w:cs="仿宋"/>
          <w:b/>
          <w:bCs/>
          <w:sz w:val="30"/>
          <w:szCs w:val="30"/>
        </w:rPr>
        <w:t>两日</w:t>
      </w:r>
      <w:r>
        <w:rPr>
          <w:rFonts w:hint="eastAsia" w:ascii="仿宋" w:hAnsi="仿宋" w:eastAsia="仿宋" w:cs="仿宋"/>
          <w:sz w:val="30"/>
          <w:szCs w:val="30"/>
        </w:rPr>
        <w:t>告知乙方。</w:t>
      </w:r>
    </w:p>
    <w:p>
      <w:pPr>
        <w:keepNext w:val="0"/>
        <w:keepLines w:val="0"/>
        <w:pageBreakBefore w:val="0"/>
        <w:wordWrap/>
        <w:overflowPunct/>
        <w:topLinePunct w:val="0"/>
        <w:bidi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3.乙方在签署本协议后，若无法履行协议，需提前</w:t>
      </w:r>
      <w:r>
        <w:rPr>
          <w:rFonts w:hint="eastAsia" w:ascii="仿宋" w:hAnsi="仿宋" w:eastAsia="仿宋" w:cs="仿宋"/>
          <w:b/>
          <w:sz w:val="30"/>
          <w:szCs w:val="30"/>
        </w:rPr>
        <w:t>两周</w:t>
      </w:r>
      <w:r>
        <w:rPr>
          <w:rFonts w:hint="eastAsia" w:ascii="仿宋" w:hAnsi="仿宋" w:eastAsia="仿宋" w:cs="仿宋"/>
          <w:sz w:val="30"/>
          <w:szCs w:val="30"/>
        </w:rPr>
        <w:t>告知甲方。</w:t>
      </w:r>
    </w:p>
    <w:p>
      <w:pPr>
        <w:keepNext w:val="0"/>
        <w:keepLines w:val="0"/>
        <w:pageBreakBefore w:val="0"/>
        <w:wordWrap/>
        <w:overflowPunct/>
        <w:topLinePunct w:val="0"/>
        <w:bidi w:val="0"/>
        <w:spacing w:line="440" w:lineRule="exact"/>
        <w:ind w:firstLine="600" w:firstLineChars="200"/>
        <w:rPr>
          <w:rFonts w:ascii="宋体" w:hAnsi="宋体" w:eastAsia="宋体" w:cs="宋体"/>
          <w:sz w:val="24"/>
        </w:rPr>
      </w:pPr>
      <w:r>
        <w:rPr>
          <w:rFonts w:hint="eastAsia" w:ascii="仿宋" w:hAnsi="仿宋" w:eastAsia="仿宋" w:cs="仿宋"/>
          <w:sz w:val="30"/>
          <w:szCs w:val="30"/>
        </w:rPr>
        <w:t>4.甲方未提供相关资料、现场技术配合等原因导致乙方无法正常提供服务的，由此产生的责任由甲方承担。</w:t>
      </w:r>
    </w:p>
    <w:p>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firstLineChars="200"/>
        <w:textAlignment w:val="baseline"/>
        <w:rPr>
          <w:rFonts w:hint="eastAsia" w:ascii="仿宋" w:hAnsi="仿宋" w:eastAsia="仿宋" w:cs="仿宋"/>
          <w:sz w:val="30"/>
          <w:szCs w:val="30"/>
        </w:rPr>
      </w:pPr>
      <w:r>
        <w:rPr>
          <w:rFonts w:hint="eastAsia" w:ascii="仿宋" w:hAnsi="仿宋" w:eastAsia="仿宋" w:cs="仿宋"/>
          <w:spacing w:val="-13"/>
          <w:sz w:val="30"/>
          <w:szCs w:val="30"/>
          <w:lang w:val="en-US" w:eastAsia="zh-CN"/>
        </w:rPr>
        <w:t>5</w:t>
      </w:r>
      <w:r>
        <w:rPr>
          <w:rFonts w:hint="eastAsia" w:ascii="仿宋" w:hAnsi="仿宋" w:eastAsia="仿宋" w:cs="仿宋"/>
          <w:spacing w:val="-13"/>
          <w:sz w:val="30"/>
          <w:szCs w:val="30"/>
        </w:rPr>
        <w:t>、乙方应按照甲方要求及时安排</w:t>
      </w:r>
      <w:r>
        <w:rPr>
          <w:rFonts w:hint="eastAsia" w:ascii="仿宋" w:hAnsi="仿宋" w:eastAsia="仿宋" w:cs="仿宋"/>
          <w:spacing w:val="-13"/>
          <w:sz w:val="30"/>
          <w:szCs w:val="30"/>
          <w:lang w:val="en-US" w:eastAsia="zh-CN"/>
        </w:rPr>
        <w:t>速记人员</w:t>
      </w:r>
      <w:r>
        <w:rPr>
          <w:rFonts w:hint="eastAsia" w:ascii="仿宋" w:hAnsi="仿宋" w:eastAsia="仿宋" w:cs="仿宋"/>
          <w:spacing w:val="-13"/>
          <w:sz w:val="30"/>
          <w:szCs w:val="30"/>
        </w:rPr>
        <w:t>及设备准时进场开展</w:t>
      </w:r>
      <w:r>
        <w:rPr>
          <w:rFonts w:hint="eastAsia" w:ascii="仿宋" w:hAnsi="仿宋" w:eastAsia="仿宋" w:cs="仿宋"/>
          <w:spacing w:val="-13"/>
          <w:sz w:val="30"/>
          <w:szCs w:val="30"/>
          <w:lang w:val="en-US" w:eastAsia="zh-CN"/>
        </w:rPr>
        <w:t>会议速记</w:t>
      </w:r>
      <w:r>
        <w:rPr>
          <w:rFonts w:hint="eastAsia" w:ascii="仿宋" w:hAnsi="仿宋" w:eastAsia="仿宋" w:cs="仿宋"/>
          <w:spacing w:val="-13"/>
          <w:sz w:val="30"/>
          <w:szCs w:val="30"/>
        </w:rPr>
        <w:t>服务.否则甲方有权另行聘请第三方提供</w:t>
      </w:r>
      <w:r>
        <w:rPr>
          <w:rFonts w:hint="eastAsia" w:ascii="仿宋" w:hAnsi="仿宋" w:eastAsia="仿宋" w:cs="仿宋"/>
          <w:spacing w:val="-13"/>
          <w:sz w:val="30"/>
          <w:szCs w:val="30"/>
          <w:lang w:val="en-US" w:eastAsia="zh-CN"/>
        </w:rPr>
        <w:t>会议速记速录</w:t>
      </w:r>
      <w:r>
        <w:rPr>
          <w:rFonts w:hint="eastAsia" w:ascii="仿宋" w:hAnsi="仿宋" w:eastAsia="仿宋" w:cs="仿宋"/>
          <w:spacing w:val="-13"/>
          <w:sz w:val="30"/>
          <w:szCs w:val="30"/>
        </w:rPr>
        <w:t>服务，由此支出的费用</w:t>
      </w:r>
      <w:r>
        <w:rPr>
          <w:rFonts w:hint="eastAsia" w:ascii="仿宋" w:hAnsi="仿宋" w:eastAsia="仿宋" w:cs="仿宋"/>
          <w:spacing w:val="-14"/>
          <w:sz w:val="30"/>
          <w:szCs w:val="30"/>
        </w:rPr>
        <w:t>由乙方承担；造成</w:t>
      </w:r>
      <w:r>
        <w:rPr>
          <w:rFonts w:hint="eastAsia" w:ascii="仿宋" w:hAnsi="仿宋" w:eastAsia="仿宋" w:cs="仿宋"/>
          <w:spacing w:val="-11"/>
          <w:sz w:val="30"/>
          <w:szCs w:val="30"/>
        </w:rPr>
        <w:t>甲方损失的，</w:t>
      </w:r>
      <w:r>
        <w:rPr>
          <w:rFonts w:hint="eastAsia" w:ascii="仿宋" w:hAnsi="仿宋" w:eastAsia="仿宋" w:cs="仿宋"/>
          <w:spacing w:val="-11"/>
          <w:sz w:val="30"/>
          <w:szCs w:val="30"/>
          <w:lang w:val="en-US" w:eastAsia="zh-CN"/>
        </w:rPr>
        <w:t>乙方应</w:t>
      </w:r>
      <w:r>
        <w:rPr>
          <w:rFonts w:hint="eastAsia" w:ascii="仿宋" w:hAnsi="仿宋" w:eastAsia="仿宋" w:cs="仿宋"/>
          <w:spacing w:val="-11"/>
          <w:sz w:val="30"/>
          <w:szCs w:val="30"/>
        </w:rPr>
        <w:t>另行赔偿。</w:t>
      </w:r>
    </w:p>
    <w:p>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0"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pacing w:val="-15"/>
          <w:sz w:val="30"/>
          <w:szCs w:val="30"/>
          <w:lang w:val="en-US" w:eastAsia="zh-CN"/>
        </w:rPr>
        <w:t>6</w:t>
      </w:r>
      <w:r>
        <w:rPr>
          <w:rFonts w:hint="eastAsia" w:ascii="仿宋" w:hAnsi="仿宋" w:eastAsia="仿宋" w:cs="仿宋"/>
          <w:spacing w:val="-15"/>
          <w:sz w:val="30"/>
          <w:szCs w:val="30"/>
        </w:rPr>
        <w:t>、乙方未按照合同约定或甲方现场要求进行</w:t>
      </w:r>
      <w:r>
        <w:rPr>
          <w:rFonts w:hint="eastAsia" w:ascii="仿宋" w:hAnsi="仿宋" w:eastAsia="仿宋" w:cs="仿宋"/>
          <w:spacing w:val="-15"/>
          <w:sz w:val="30"/>
          <w:szCs w:val="30"/>
          <w:lang w:val="en-US" w:eastAsia="zh-CN"/>
        </w:rPr>
        <w:t>速记速录</w:t>
      </w:r>
      <w:r>
        <w:rPr>
          <w:rFonts w:hint="eastAsia" w:ascii="仿宋" w:hAnsi="仿宋" w:eastAsia="仿宋" w:cs="仿宋"/>
          <w:spacing w:val="-15"/>
          <w:sz w:val="30"/>
          <w:szCs w:val="30"/>
        </w:rPr>
        <w:t>服务的，应立即采取</w:t>
      </w:r>
      <w:r>
        <w:rPr>
          <w:rFonts w:hint="eastAsia" w:ascii="仿宋" w:hAnsi="仿宋" w:eastAsia="仿宋" w:cs="仿宋"/>
          <w:spacing w:val="-16"/>
          <w:sz w:val="30"/>
          <w:szCs w:val="30"/>
        </w:rPr>
        <w:t>补救</w:t>
      </w:r>
      <w:r>
        <w:rPr>
          <w:rFonts w:hint="eastAsia" w:ascii="仿宋" w:hAnsi="仿宋" w:eastAsia="仿宋" w:cs="仿宋"/>
          <w:spacing w:val="-11"/>
          <w:sz w:val="30"/>
          <w:szCs w:val="30"/>
        </w:rPr>
        <w:t>措施。</w:t>
      </w:r>
      <w:r>
        <w:rPr>
          <w:rFonts w:hint="eastAsia" w:ascii="仿宋" w:hAnsi="仿宋" w:eastAsia="仿宋" w:cs="仿宋"/>
          <w:spacing w:val="-11"/>
          <w:sz w:val="30"/>
          <w:szCs w:val="30"/>
          <w:lang w:val="en-US" w:eastAsia="zh-CN"/>
        </w:rPr>
        <w:t>速记速录</w:t>
      </w:r>
      <w:r>
        <w:rPr>
          <w:rFonts w:hint="eastAsia" w:ascii="仿宋" w:hAnsi="仿宋" w:eastAsia="仿宋" w:cs="仿宋"/>
          <w:spacing w:val="-11"/>
          <w:sz w:val="30"/>
          <w:szCs w:val="30"/>
        </w:rPr>
        <w:t>服务不符合合同约定的，甲方有权</w:t>
      </w:r>
      <w:r>
        <w:rPr>
          <w:rFonts w:hint="eastAsia" w:ascii="仿宋" w:hAnsi="仿宋" w:eastAsia="仿宋" w:cs="仿宋"/>
          <w:spacing w:val="-12"/>
          <w:sz w:val="30"/>
          <w:szCs w:val="30"/>
        </w:rPr>
        <w:t>拒付服务费</w:t>
      </w: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lang w:val="en-US" w:eastAsia="zh-CN"/>
        </w:rPr>
        <w:t>因此产生的损失由乙方承担</w:t>
      </w:r>
      <w:r>
        <w:rPr>
          <w:rFonts w:hint="eastAsia" w:ascii="仿宋" w:hAnsi="仿宋" w:eastAsia="仿宋" w:cs="仿宋"/>
          <w:sz w:val="30"/>
          <w:szCs w:val="30"/>
        </w:rPr>
        <w:t>。</w:t>
      </w:r>
    </w:p>
    <w:p>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7、因乙方违约造成甲方损失的，乙方还应赔偿甲方为维护自身合法权益而支出的包括但不限于诉讼费、律师费、保全费、担保费、差旅费、文印费、诉讼保全保险费等一切支出。</w:t>
      </w: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left"/>
        <w:textAlignment w:val="baseline"/>
        <w:outlineLvl w:val="0"/>
        <w:rPr>
          <w:rFonts w:hint="eastAsia" w:ascii="仿宋" w:hAnsi="仿宋" w:eastAsia="仿宋" w:cs="仿宋"/>
          <w:b/>
          <w:bCs/>
          <w:snapToGrid w:val="0"/>
          <w:color w:val="000000"/>
          <w:spacing w:val="7"/>
          <w:kern w:val="0"/>
          <w:sz w:val="30"/>
          <w:szCs w:val="30"/>
          <w:lang w:val="en-US" w:eastAsia="zh-CN"/>
        </w:rPr>
      </w:pPr>
    </w:p>
    <w:p>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left"/>
        <w:textAlignment w:val="baseline"/>
        <w:outlineLvl w:val="0"/>
        <w:rPr>
          <w:rFonts w:hint="eastAsia" w:ascii="仿宋" w:hAnsi="仿宋" w:eastAsia="仿宋" w:cs="仿宋"/>
          <w:snapToGrid w:val="0"/>
          <w:color w:val="000000"/>
          <w:kern w:val="0"/>
          <w:sz w:val="30"/>
          <w:szCs w:val="30"/>
        </w:rPr>
      </w:pPr>
      <w:r>
        <w:rPr>
          <w:rFonts w:hint="eastAsia" w:ascii="仿宋" w:hAnsi="仿宋" w:eastAsia="仿宋" w:cs="仿宋"/>
          <w:b/>
          <w:bCs/>
          <w:snapToGrid w:val="0"/>
          <w:color w:val="000000"/>
          <w:spacing w:val="7"/>
          <w:kern w:val="0"/>
          <w:sz w:val="30"/>
          <w:szCs w:val="30"/>
          <w:lang w:val="en-US" w:eastAsia="zh-CN"/>
        </w:rPr>
        <w:t>七</w:t>
      </w:r>
      <w:r>
        <w:rPr>
          <w:rFonts w:hint="eastAsia" w:ascii="仿宋" w:hAnsi="仿宋" w:eastAsia="仿宋" w:cs="仿宋"/>
          <w:b/>
          <w:bCs/>
          <w:snapToGrid w:val="0"/>
          <w:color w:val="000000"/>
          <w:spacing w:val="7"/>
          <w:kern w:val="0"/>
          <w:sz w:val="30"/>
          <w:szCs w:val="30"/>
        </w:rPr>
        <w:t>、争议及解决</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4" w:firstLineChars="200"/>
        <w:jc w:val="left"/>
        <w:textAlignment w:val="baseline"/>
        <w:rPr>
          <w:rFonts w:hint="eastAsia" w:ascii="仿宋" w:hAnsi="仿宋" w:eastAsia="仿宋" w:cs="仿宋"/>
          <w:snapToGrid w:val="0"/>
          <w:color w:val="000000"/>
          <w:kern w:val="0"/>
          <w:sz w:val="30"/>
          <w:szCs w:val="30"/>
          <w:lang w:eastAsia="en-US"/>
        </w:rPr>
      </w:pPr>
      <w:r>
        <w:rPr>
          <w:rFonts w:hint="eastAsia" w:ascii="仿宋" w:hAnsi="仿宋" w:eastAsia="仿宋" w:cs="仿宋"/>
          <w:snapToGrid w:val="0"/>
          <w:color w:val="000000"/>
          <w:spacing w:val="-9"/>
          <w:kern w:val="0"/>
          <w:sz w:val="30"/>
          <w:szCs w:val="30"/>
          <w:lang w:val="en-US" w:eastAsia="en-US" w:bidi="ar-SA"/>
        </w:rPr>
        <w:t>本合同在履行中如发生争议，双方应友好协商解</w:t>
      </w:r>
      <w:r>
        <w:rPr>
          <w:rFonts w:hint="eastAsia" w:ascii="仿宋" w:hAnsi="仿宋" w:eastAsia="仿宋" w:cs="仿宋"/>
          <w:snapToGrid w:val="0"/>
          <w:color w:val="000000"/>
          <w:spacing w:val="-10"/>
          <w:kern w:val="0"/>
          <w:sz w:val="30"/>
          <w:szCs w:val="30"/>
          <w:lang w:val="en-US" w:eastAsia="en-US" w:bidi="ar-SA"/>
        </w:rPr>
        <w:t>决，协商不成时，任何一</w:t>
      </w:r>
      <w:r>
        <w:rPr>
          <w:rFonts w:hint="eastAsia" w:ascii="仿宋" w:hAnsi="仿宋" w:eastAsia="仿宋" w:cs="仿宋"/>
          <w:snapToGrid w:val="0"/>
          <w:color w:val="000000"/>
          <w:spacing w:val="-8"/>
          <w:kern w:val="0"/>
          <w:sz w:val="30"/>
          <w:szCs w:val="30"/>
          <w:lang w:val="en-US" w:eastAsia="en-US" w:bidi="ar-SA"/>
        </w:rPr>
        <w:t>方均可以向甲方所在地有管辖权的人民法院起诉.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ascii="仿宋" w:hAnsi="仿宋" w:eastAsia="仿宋" w:cs="仿宋"/>
          <w:b/>
          <w:bCs/>
          <w:snapToGrid w:val="0"/>
          <w:color w:val="000000"/>
          <w:spacing w:val="-14"/>
          <w:kern w:val="0"/>
          <w:sz w:val="30"/>
          <w:szCs w:val="30"/>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ascii="仿宋" w:hAnsi="仿宋" w:eastAsia="仿宋" w:cs="仿宋"/>
          <w:sz w:val="30"/>
          <w:szCs w:val="30"/>
          <w:lang w:eastAsia="zh-CN"/>
        </w:rPr>
        <w:sectPr>
          <w:footerReference r:id="rId5" w:type="default"/>
          <w:pgSz w:w="12150" w:h="17020"/>
          <w:pgMar w:top="1417" w:right="1531" w:bottom="1417" w:left="1531" w:header="0" w:footer="0" w:gutter="0"/>
          <w:pgNumType w:fmt="decimal"/>
          <w:cols w:space="720" w:num="1"/>
          <w:rtlGutter w:val="0"/>
          <w:docGrid w:linePitch="1" w:charSpace="0"/>
        </w:sectPr>
      </w:pPr>
      <w:r>
        <w:rPr>
          <w:rFonts w:hint="eastAsia" w:ascii="仿宋" w:hAnsi="仿宋" w:eastAsia="仿宋" w:cs="仿宋"/>
          <w:b/>
          <w:bCs/>
          <w:snapToGrid w:val="0"/>
          <w:color w:val="000000"/>
          <w:spacing w:val="-14"/>
          <w:kern w:val="0"/>
          <w:sz w:val="30"/>
          <w:szCs w:val="30"/>
          <w:lang w:val="en-US" w:eastAsia="en-US" w:bidi="ar-SA"/>
        </w:rPr>
        <w:t>八、本合同一式肆份，双方各执贰份，经签字盖章后生效</w:t>
      </w:r>
      <w:r>
        <w:rPr>
          <w:rFonts w:hint="eastAsia" w:ascii="仿宋" w:hAnsi="仿宋" w:eastAsia="仿宋" w:cs="仿宋"/>
          <w:b/>
          <w:bCs/>
          <w:snapToGrid w:val="0"/>
          <w:color w:val="000000"/>
          <w:spacing w:val="-14"/>
          <w:kern w:val="0"/>
          <w:sz w:val="30"/>
          <w:szCs w:val="30"/>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jc w:val="left"/>
        <w:textAlignment w:val="baseline"/>
        <w:rPr>
          <w:rFonts w:hint="eastAsia" w:ascii="仿宋" w:hAnsi="仿宋" w:eastAsia="仿宋" w:cs="仿宋"/>
          <w:snapToGrid w:val="0"/>
          <w:color w:val="000000"/>
          <w:spacing w:val="-21"/>
          <w:kern w:val="0"/>
          <w:sz w:val="30"/>
          <w:szCs w:val="30"/>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774" w:firstLineChars="300"/>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spacing w:val="-21"/>
          <w:kern w:val="0"/>
          <w:sz w:val="30"/>
          <w:szCs w:val="30"/>
          <w:lang w:val="en-US" w:eastAsia="en-US" w:bidi="ar-SA"/>
        </w:rPr>
        <w:t>甲方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370" w:firstLineChars="500"/>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spacing w:val="-13"/>
          <w:kern w:val="0"/>
          <w:sz w:val="30"/>
          <w:szCs w:val="30"/>
          <w:lang w:val="en-US" w:eastAsia="en-US" w:bidi="ar-SA"/>
        </w:rPr>
        <w:t>(签章)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jc w:val="left"/>
        <w:textAlignment w:val="baseline"/>
        <w:rPr>
          <w:rFonts w:hint="eastAsia" w:ascii="仿宋" w:hAnsi="仿宋" w:eastAsia="仿宋" w:cs="仿宋"/>
          <w:snapToGrid w:val="0"/>
          <w:color w:val="000000"/>
          <w:kern w:val="0"/>
          <w:sz w:val="30"/>
          <w:szCs w:val="30"/>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500" w:firstLineChars="600"/>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spacing w:val="-16"/>
          <w:w w:val="94"/>
          <w:kern w:val="0"/>
          <w:sz w:val="30"/>
          <w:szCs w:val="30"/>
          <w:lang w:val="en-US" w:eastAsia="en-US" w:bidi="ar-SA"/>
        </w:rPr>
        <w:t>代表人</w:t>
      </w:r>
      <w:r>
        <w:rPr>
          <w:rFonts w:hint="eastAsia" w:ascii="仿宋" w:hAnsi="仿宋" w:eastAsia="仿宋" w:cs="仿宋"/>
          <w:snapToGrid w:val="0"/>
          <w:color w:val="000000"/>
          <w:spacing w:val="-100"/>
          <w:kern w:val="0"/>
          <w:sz w:val="30"/>
          <w:szCs w:val="30"/>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jc w:val="left"/>
        <w:textAlignment w:val="baseline"/>
        <w:rPr>
          <w:rFonts w:hint="eastAsia" w:ascii="仿宋" w:hAnsi="仿宋" w:eastAsia="仿宋" w:cs="仿宋"/>
          <w:snapToGrid w:val="0"/>
          <w:color w:val="000000"/>
          <w:kern w:val="0"/>
          <w:sz w:val="30"/>
          <w:szCs w:val="30"/>
          <w:lang w:eastAsia="en-US"/>
        </w:rPr>
      </w:pPr>
      <w:r>
        <w:rPr>
          <w:rFonts w:hint="eastAsia" w:ascii="仿宋" w:hAnsi="仿宋" w:eastAsia="仿宋" w:cs="仿宋"/>
          <w:snapToGrid w:val="0"/>
          <w:color w:val="000000"/>
          <w:kern w:val="0"/>
          <w:sz w:val="30"/>
          <w:szCs w:val="30"/>
          <w:lang w:eastAsia="en-US"/>
        </w:rPr>
        <w:br w:type="column"/>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864" w:firstLineChars="300"/>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spacing w:val="-6"/>
          <w:kern w:val="0"/>
          <w:sz w:val="30"/>
          <w:szCs w:val="30"/>
          <w:lang w:val="en-US" w:eastAsia="en-US" w:bidi="ar-SA"/>
        </w:rPr>
        <w:t>乙方：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800" w:firstLineChars="600"/>
        <w:jc w:val="left"/>
        <w:textAlignment w:val="baseline"/>
        <w:rPr>
          <w:rFonts w:hint="eastAsia" w:ascii="仿宋" w:hAnsi="仿宋" w:eastAsia="仿宋" w:cs="仿宋"/>
          <w:snapToGrid w:val="0"/>
          <w:color w:val="000000"/>
          <w:kern w:val="0"/>
          <w:sz w:val="30"/>
          <w:szCs w:val="30"/>
          <w:lang w:val="en-US" w:eastAsia="en-US" w:bidi="ar-SA"/>
        </w:rPr>
      </w:pPr>
      <w:r>
        <w:rPr>
          <w:rFonts w:hint="eastAsia" w:ascii="仿宋" w:hAnsi="仿宋" w:eastAsia="仿宋" w:cs="仿宋"/>
          <w:snapToGrid w:val="0"/>
          <w:color w:val="000000"/>
          <w:kern w:val="0"/>
          <w:sz w:val="30"/>
          <w:szCs w:val="30"/>
          <w:lang w:val="en-US" w:eastAsia="en-US" w:bidi="ar-SA"/>
        </w:rPr>
        <w:t>(签章)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jc w:val="left"/>
        <w:textAlignment w:val="baseline"/>
        <w:rPr>
          <w:rFonts w:hint="eastAsia" w:ascii="仿宋" w:hAnsi="仿宋" w:eastAsia="仿宋" w:cs="仿宋"/>
          <w:snapToGrid w:val="0"/>
          <w:color w:val="000000"/>
          <w:kern w:val="0"/>
          <w:sz w:val="30"/>
          <w:szCs w:val="30"/>
          <w:lang w:eastAsia="en-US"/>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904" w:firstLineChars="700"/>
        <w:jc w:val="left"/>
        <w:textAlignment w:val="baseline"/>
        <w:rPr>
          <w:rFonts w:hint="eastAsia" w:ascii="仿宋" w:hAnsi="仿宋" w:eastAsia="仿宋" w:cs="仿宋"/>
          <w:sz w:val="30"/>
          <w:szCs w:val="30"/>
        </w:rPr>
        <w:sectPr>
          <w:type w:val="continuous"/>
          <w:pgSz w:w="12150" w:h="17020"/>
          <w:pgMar w:top="1417" w:right="1531" w:bottom="1417" w:left="1531" w:header="0" w:footer="0" w:gutter="0"/>
          <w:pgNumType w:fmt="decimal"/>
          <w:cols w:equalWidth="0" w:num="2">
            <w:col w:w="3929" w:space="100"/>
            <w:col w:w="5059"/>
          </w:cols>
          <w:rtlGutter w:val="0"/>
          <w:docGrid w:linePitch="1" w:charSpace="0"/>
        </w:sectPr>
      </w:pPr>
      <w:r>
        <w:rPr>
          <w:rFonts w:hint="eastAsia" w:ascii="仿宋" w:hAnsi="仿宋" w:eastAsia="仿宋" w:cs="仿宋"/>
          <w:snapToGrid w:val="0"/>
          <w:color w:val="000000"/>
          <w:spacing w:val="-14"/>
          <w:kern w:val="0"/>
          <w:sz w:val="30"/>
          <w:szCs w:val="30"/>
          <w:lang w:val="en-US" w:eastAsia="en-US" w:bidi="ar-SA"/>
        </w:rPr>
        <w:t>代表人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pPr>
        <w:pStyle w:val="2"/>
        <w:rPr>
          <w:rFonts w:hint="eastAsia" w:asciiTheme="minorEastAsia" w:hAnsiTheme="minorEastAsia" w:eastAsiaTheme="minorEastAsia" w:cstheme="minorEastAsia"/>
          <w:b/>
          <w:sz w:val="21"/>
          <w:szCs w:val="21"/>
          <w:lang w:eastAsia="zh-CN"/>
        </w:rPr>
      </w:pPr>
    </w:p>
    <w:p>
      <w:pPr>
        <w:pStyle w:val="2"/>
        <w:ind w:left="0" w:leftChars="0" w:firstLine="0" w:firstLineChars="0"/>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lang w:eastAsia="zh-CN"/>
        </w:rPr>
        <w:t>附件一：</w:t>
      </w:r>
      <w:r>
        <w:rPr>
          <w:rFonts w:hint="eastAsia" w:asciiTheme="minorEastAsia" w:hAnsiTheme="minorEastAsia" w:eastAsiaTheme="minorEastAsia" w:cstheme="minorEastAsia"/>
          <w:b/>
          <w:sz w:val="21"/>
          <w:szCs w:val="21"/>
          <w:lang w:val="en-US" w:eastAsia="zh-CN" w:bidi="ar-SA"/>
        </w:rPr>
        <w:t>合肥政文国际会展管理有限公司2024年度会议速记服务最终报价表</w:t>
      </w:r>
    </w:p>
    <w:p>
      <w:pPr>
        <w:pStyle w:val="2"/>
        <w:ind w:left="0" w:leftChars="0" w:firstLine="0" w:firstLineChars="0"/>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lang w:val="en-US" w:eastAsia="zh-CN" w:bidi="ar-SA"/>
        </w:rPr>
        <w:t>附件二：合肥政文国际会展管理有限公司2023年度会议速记服务现场确认单</w:t>
      </w:r>
    </w:p>
    <w:p>
      <w:pPr>
        <w:pStyle w:val="2"/>
        <w:ind w:left="0" w:leftChars="0" w:firstLine="0" w:firstLineChars="0"/>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lang w:val="en-US" w:eastAsia="zh-CN" w:bidi="ar-SA"/>
        </w:rPr>
        <w:t>附件三：廉政协议</w:t>
      </w:r>
    </w:p>
    <w:p>
      <w:pPr>
        <w:pStyle w:val="2"/>
        <w:ind w:left="0" w:leftChars="0" w:firstLine="0" w:firstLineChars="0"/>
        <w:rPr>
          <w:rFonts w:hint="eastAsia" w:ascii="仿宋" w:hAnsi="仿宋" w:eastAsia="仿宋" w:cs="仿宋"/>
          <w:b/>
          <w:bCs/>
          <w:spacing w:val="-7"/>
          <w:sz w:val="32"/>
          <w:szCs w:val="32"/>
        </w:rPr>
      </w:pPr>
      <w:r>
        <w:rPr>
          <w:rFonts w:hint="eastAsia" w:ascii="仿宋" w:hAnsi="仿宋" w:eastAsia="仿宋" w:cs="仿宋"/>
          <w:b/>
          <w:bCs/>
          <w:spacing w:val="-7"/>
          <w:sz w:val="32"/>
          <w:szCs w:val="32"/>
        </w:rPr>
        <w:t>附件一、合肥政文国际会展管理有限公司202</w:t>
      </w:r>
      <w:r>
        <w:rPr>
          <w:rFonts w:hint="eastAsia" w:ascii="仿宋" w:hAnsi="仿宋" w:eastAsia="仿宋" w:cs="仿宋"/>
          <w:b/>
          <w:bCs/>
          <w:spacing w:val="-7"/>
          <w:sz w:val="32"/>
          <w:szCs w:val="32"/>
          <w:lang w:val="en-US" w:eastAsia="zh-CN"/>
        </w:rPr>
        <w:t>4</w:t>
      </w:r>
      <w:r>
        <w:rPr>
          <w:rFonts w:hint="eastAsia" w:ascii="仿宋" w:hAnsi="仿宋" w:eastAsia="仿宋" w:cs="仿宋"/>
          <w:b/>
          <w:bCs/>
          <w:spacing w:val="-7"/>
          <w:sz w:val="32"/>
          <w:szCs w:val="32"/>
        </w:rPr>
        <w:t>年度</w:t>
      </w:r>
      <w:r>
        <w:rPr>
          <w:rFonts w:hint="eastAsia" w:ascii="仿宋" w:hAnsi="仿宋" w:eastAsia="仿宋" w:cs="仿宋"/>
          <w:b/>
          <w:bCs/>
          <w:spacing w:val="-7"/>
          <w:sz w:val="32"/>
          <w:szCs w:val="32"/>
          <w:lang w:val="en-US" w:eastAsia="zh-CN"/>
        </w:rPr>
        <w:t>会议速记</w:t>
      </w:r>
      <w:r>
        <w:rPr>
          <w:rFonts w:hint="eastAsia" w:ascii="仿宋" w:hAnsi="仿宋" w:eastAsia="仿宋" w:cs="仿宋"/>
          <w:b/>
          <w:bCs/>
          <w:spacing w:val="-7"/>
          <w:sz w:val="32"/>
          <w:szCs w:val="32"/>
        </w:rPr>
        <w:t>服务最终报价表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978"/>
        <w:gridCol w:w="1404"/>
        <w:gridCol w:w="9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4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服务分类名称</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基础单价（元）/天/人</w:t>
            </w:r>
          </w:p>
        </w:tc>
        <w:tc>
          <w:tcPr>
            <w:tcW w:w="9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报价费率</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最终单价（元）/天/人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4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单人单日累计现场工作时间小于等于4小时</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900</w:t>
            </w:r>
          </w:p>
        </w:tc>
        <w:tc>
          <w:tcPr>
            <w:tcW w:w="9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4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单人单日累计现场工作时间大于4小时，且小于等于8小时</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1600</w:t>
            </w:r>
          </w:p>
        </w:tc>
        <w:tc>
          <w:tcPr>
            <w:tcW w:w="9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28"/>
                <w:szCs w:val="28"/>
                <w:u w:val="none"/>
                <w:vertAlign w:val="baseline"/>
                <w:lang w:val="en-US" w:eastAsia="zh-CN"/>
              </w:rPr>
            </w:pPr>
          </w:p>
        </w:tc>
      </w:tr>
    </w:tbl>
    <w:p>
      <w:pPr>
        <w:pStyle w:val="2"/>
        <w:ind w:left="0" w:leftChars="0" w:firstLine="0" w:firstLineChars="0"/>
        <w:rPr>
          <w:rFonts w:hint="eastAsia" w:ascii="仿宋" w:hAnsi="仿宋" w:eastAsia="仿宋" w:cs="仿宋"/>
          <w:b/>
          <w:bCs/>
          <w:sz w:val="30"/>
          <w:szCs w:val="30"/>
        </w:rPr>
      </w:pPr>
      <w:r>
        <w:rPr>
          <w:rFonts w:hint="eastAsia" w:ascii="仿宋" w:hAnsi="仿宋" w:eastAsia="仿宋" w:cs="仿宋"/>
          <w:b/>
          <w:bCs/>
          <w:sz w:val="30"/>
          <w:szCs w:val="30"/>
        </w:rPr>
        <w:t>备注：表中所</w:t>
      </w:r>
      <w:r>
        <w:rPr>
          <w:rFonts w:hint="eastAsia" w:ascii="仿宋" w:hAnsi="仿宋" w:eastAsia="仿宋" w:cs="仿宋"/>
          <w:b/>
          <w:bCs/>
          <w:sz w:val="30"/>
          <w:szCs w:val="30"/>
          <w:lang w:val="en-US" w:eastAsia="zh-Hans"/>
        </w:rPr>
        <w:t>列的服务内容</w:t>
      </w:r>
      <w:r>
        <w:rPr>
          <w:rFonts w:hint="eastAsia" w:ascii="仿宋" w:hAnsi="仿宋" w:eastAsia="仿宋" w:cs="仿宋"/>
          <w:b/>
          <w:bCs/>
          <w:sz w:val="30"/>
          <w:szCs w:val="30"/>
        </w:rPr>
        <w:t>需求</w:t>
      </w:r>
      <w:r>
        <w:rPr>
          <w:rFonts w:hint="eastAsia" w:ascii="仿宋" w:hAnsi="仿宋" w:eastAsia="仿宋" w:cs="仿宋"/>
          <w:b/>
          <w:bCs/>
          <w:kern w:val="2"/>
          <w:sz w:val="30"/>
          <w:szCs w:val="30"/>
          <w:lang w:val="en-US" w:eastAsia="zh-CN" w:bidi="ar"/>
        </w:rPr>
        <w:t>包括摄影摄像服务人员的交通、通讯、餐饮、住宿、培训、利润、税金等全部费用</w:t>
      </w:r>
      <w:r>
        <w:rPr>
          <w:rFonts w:hint="eastAsia" w:ascii="仿宋" w:hAnsi="仿宋" w:eastAsia="仿宋" w:cs="仿宋"/>
          <w:b/>
          <w:bCs/>
          <w:sz w:val="30"/>
          <w:szCs w:val="30"/>
        </w:rPr>
        <w:t>。如有漏项或缺项，</w:t>
      </w:r>
      <w:r>
        <w:rPr>
          <w:rFonts w:hint="eastAsia" w:ascii="仿宋" w:hAnsi="仿宋" w:eastAsia="仿宋" w:cs="仿宋"/>
          <w:b/>
          <w:bCs/>
          <w:sz w:val="30"/>
          <w:szCs w:val="30"/>
          <w:lang w:eastAsia="zh-CN"/>
        </w:rPr>
        <w:t>服务商</w:t>
      </w:r>
      <w:r>
        <w:rPr>
          <w:rFonts w:hint="eastAsia" w:ascii="仿宋" w:hAnsi="仿宋" w:eastAsia="仿宋" w:cs="仿宋"/>
          <w:b/>
          <w:bCs/>
          <w:sz w:val="30"/>
          <w:szCs w:val="30"/>
        </w:rPr>
        <w:t>承担全部责任。</w:t>
      </w:r>
    </w:p>
    <w:p>
      <w:pPr>
        <w:pStyle w:val="2"/>
        <w:ind w:left="0" w:leftChars="0" w:firstLine="0" w:firstLineChars="0"/>
        <w:rPr>
          <w:rFonts w:hint="eastAsia" w:ascii="仿宋" w:hAnsi="仿宋" w:eastAsia="仿宋" w:cs="仿宋"/>
          <w:b/>
          <w:bCs/>
          <w:spacing w:val="-3"/>
          <w:sz w:val="32"/>
          <w:szCs w:val="32"/>
          <w:u w:val="none" w:color="auto"/>
        </w:rPr>
      </w:pPr>
      <w:r>
        <w:rPr>
          <w:rFonts w:hint="eastAsia" w:ascii="仿宋" w:hAnsi="仿宋" w:eastAsia="仿宋" w:cs="仿宋"/>
          <w:b/>
          <w:bCs/>
          <w:spacing w:val="-3"/>
          <w:sz w:val="32"/>
          <w:szCs w:val="32"/>
          <w:u w:val="none" w:color="auto"/>
        </w:rPr>
        <w:t>附件二：合肥政文国际会展管理有限公司2023年度</w:t>
      </w:r>
      <w:r>
        <w:rPr>
          <w:rFonts w:hint="eastAsia" w:ascii="仿宋" w:hAnsi="仿宋" w:eastAsia="仿宋" w:cs="仿宋"/>
          <w:b/>
          <w:bCs/>
          <w:spacing w:val="-7"/>
          <w:sz w:val="32"/>
          <w:szCs w:val="32"/>
          <w:lang w:val="en-US" w:eastAsia="zh-CN"/>
        </w:rPr>
        <w:t>会议速记</w:t>
      </w:r>
      <w:r>
        <w:rPr>
          <w:rFonts w:hint="eastAsia" w:ascii="仿宋" w:hAnsi="仿宋" w:eastAsia="仿宋" w:cs="仿宋"/>
          <w:b/>
          <w:bCs/>
          <w:spacing w:val="-3"/>
          <w:sz w:val="32"/>
          <w:szCs w:val="32"/>
          <w:u w:val="none" w:color="auto"/>
        </w:rPr>
        <w:t>服务</w:t>
      </w:r>
      <w:r>
        <w:rPr>
          <w:rFonts w:hint="eastAsia" w:ascii="仿宋" w:hAnsi="仿宋" w:eastAsia="仿宋" w:cs="仿宋"/>
          <w:b/>
          <w:bCs/>
          <w:spacing w:val="-3"/>
          <w:sz w:val="32"/>
          <w:szCs w:val="32"/>
          <w:u w:val="none" w:color="auto"/>
          <w:lang w:val="en-US" w:eastAsia="zh-CN"/>
        </w:rPr>
        <w:t>现场</w:t>
      </w:r>
      <w:r>
        <w:rPr>
          <w:rFonts w:hint="eastAsia" w:ascii="仿宋" w:hAnsi="仿宋" w:eastAsia="仿宋" w:cs="仿宋"/>
          <w:b/>
          <w:bCs/>
          <w:spacing w:val="-3"/>
          <w:sz w:val="32"/>
          <w:szCs w:val="32"/>
          <w:u w:val="none" w:color="auto"/>
        </w:rPr>
        <w:t>确认单</w:t>
      </w:r>
    </w:p>
    <w:tbl>
      <w:tblPr>
        <w:tblStyle w:val="271"/>
        <w:tblpPr w:leftFromText="180" w:rightFromText="180" w:vertAnchor="text" w:horzAnchor="page" w:tblpX="1890" w:tblpY="532"/>
        <w:tblOverlap w:val="never"/>
        <w:tblW w:w="81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213"/>
        <w:gridCol w:w="1115"/>
        <w:gridCol w:w="1337"/>
        <w:gridCol w:w="1578"/>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144"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5" w:line="560" w:lineRule="exact"/>
              <w:ind w:left="65"/>
              <w:jc w:val="center"/>
              <w:textAlignment w:val="baseline"/>
              <w:rPr>
                <w:rFonts w:hint="eastAsia" w:ascii="楷体" w:hAnsi="楷体" w:eastAsia="楷体" w:cs="楷体"/>
                <w:sz w:val="24"/>
                <w:szCs w:val="24"/>
              </w:rPr>
            </w:pPr>
            <w:r>
              <w:rPr>
                <w:rFonts w:hint="eastAsia" w:ascii="楷体" w:hAnsi="楷体" w:eastAsia="楷体" w:cs="楷体"/>
                <w:spacing w:val="2"/>
                <w:sz w:val="24"/>
                <w:szCs w:val="24"/>
              </w:rPr>
              <w:t>项目名称</w:t>
            </w:r>
          </w:p>
        </w:tc>
        <w:tc>
          <w:tcPr>
            <w:tcW w:w="6988"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44"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32" w:line="560" w:lineRule="exact"/>
              <w:ind w:left="65"/>
              <w:jc w:val="center"/>
              <w:textAlignment w:val="baseline"/>
              <w:rPr>
                <w:rFonts w:hint="eastAsia" w:ascii="楷体" w:hAnsi="楷体" w:eastAsia="楷体" w:cs="楷体"/>
                <w:sz w:val="24"/>
                <w:szCs w:val="24"/>
              </w:rPr>
            </w:pPr>
            <w:r>
              <w:rPr>
                <w:rFonts w:hint="eastAsia" w:ascii="楷体" w:hAnsi="楷体" w:eastAsia="楷体" w:cs="楷体"/>
                <w:spacing w:val="11"/>
                <w:sz w:val="24"/>
                <w:szCs w:val="24"/>
              </w:rPr>
              <w:t>时间</w:t>
            </w:r>
          </w:p>
        </w:tc>
        <w:tc>
          <w:tcPr>
            <w:tcW w:w="6988"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44"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4" w:line="560" w:lineRule="exact"/>
              <w:ind w:left="65"/>
              <w:jc w:val="center"/>
              <w:textAlignment w:val="baseline"/>
              <w:rPr>
                <w:rFonts w:hint="eastAsia" w:ascii="楷体" w:hAnsi="楷体" w:eastAsia="楷体" w:cs="楷体"/>
                <w:sz w:val="24"/>
                <w:szCs w:val="24"/>
              </w:rPr>
            </w:pPr>
            <w:r>
              <w:rPr>
                <w:rFonts w:hint="eastAsia" w:ascii="楷体" w:hAnsi="楷体" w:eastAsia="楷体" w:cs="楷体"/>
                <w:spacing w:val="10"/>
                <w:sz w:val="24"/>
                <w:szCs w:val="24"/>
              </w:rPr>
              <w:t>地点</w:t>
            </w:r>
          </w:p>
        </w:tc>
        <w:tc>
          <w:tcPr>
            <w:tcW w:w="6988"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4" w:type="dxa"/>
            <w:vMerge w:val="restart"/>
            <w:tcBorders>
              <w:bottom w:val="nil"/>
            </w:tcBorders>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20" w:line="560" w:lineRule="exact"/>
              <w:ind w:left="62" w:hanging="48"/>
              <w:jc w:val="center"/>
              <w:textAlignment w:val="baseline"/>
              <w:rPr>
                <w:rFonts w:hint="eastAsia" w:ascii="楷体" w:hAnsi="楷体" w:eastAsia="楷体" w:cs="楷体"/>
                <w:sz w:val="24"/>
                <w:szCs w:val="24"/>
              </w:rPr>
            </w:pPr>
            <w:r>
              <w:rPr>
                <w:rFonts w:hint="eastAsia" w:ascii="楷体" w:hAnsi="楷体" w:eastAsia="楷体" w:cs="楷体"/>
                <w:spacing w:val="-19"/>
                <w:sz w:val="24"/>
                <w:szCs w:val="24"/>
              </w:rPr>
              <w:t>服务人员</w:t>
            </w:r>
            <w:r>
              <w:rPr>
                <w:rFonts w:hint="eastAsia" w:ascii="楷体" w:hAnsi="楷体" w:eastAsia="楷体" w:cs="楷体"/>
                <w:sz w:val="24"/>
                <w:szCs w:val="24"/>
              </w:rPr>
              <w:t xml:space="preserve"> </w:t>
            </w:r>
            <w:r>
              <w:rPr>
                <w:rFonts w:hint="eastAsia" w:ascii="楷体" w:hAnsi="楷体" w:eastAsia="楷体" w:cs="楷体"/>
                <w:spacing w:val="1"/>
                <w:sz w:val="24"/>
                <w:szCs w:val="24"/>
              </w:rPr>
              <w:t>信息</w:t>
            </w:r>
          </w:p>
        </w:tc>
        <w:tc>
          <w:tcPr>
            <w:tcW w:w="1213"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0" w:line="560" w:lineRule="exact"/>
              <w:ind w:left="70"/>
              <w:jc w:val="center"/>
              <w:textAlignment w:val="baseline"/>
              <w:rPr>
                <w:rFonts w:hint="eastAsia" w:ascii="楷体" w:hAnsi="楷体" w:eastAsia="楷体" w:cs="楷体"/>
                <w:sz w:val="24"/>
                <w:szCs w:val="24"/>
              </w:rPr>
            </w:pPr>
            <w:r>
              <w:rPr>
                <w:rFonts w:hint="eastAsia" w:ascii="楷体" w:hAnsi="楷体" w:eastAsia="楷体" w:cs="楷体"/>
                <w:spacing w:val="4"/>
                <w:sz w:val="24"/>
                <w:szCs w:val="24"/>
              </w:rPr>
              <w:t>岗位</w:t>
            </w:r>
          </w:p>
        </w:tc>
        <w:tc>
          <w:tcPr>
            <w:tcW w:w="1115"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0" w:line="560" w:lineRule="exact"/>
              <w:ind w:left="12"/>
              <w:jc w:val="center"/>
              <w:textAlignment w:val="baseline"/>
              <w:rPr>
                <w:rFonts w:hint="eastAsia" w:ascii="楷体" w:hAnsi="楷体" w:eastAsia="楷体" w:cs="楷体"/>
                <w:sz w:val="24"/>
                <w:szCs w:val="24"/>
              </w:rPr>
            </w:pPr>
            <w:r>
              <w:rPr>
                <w:rFonts w:hint="eastAsia" w:ascii="楷体" w:hAnsi="楷体" w:eastAsia="楷体" w:cs="楷体"/>
                <w:spacing w:val="14"/>
                <w:sz w:val="24"/>
                <w:szCs w:val="24"/>
              </w:rPr>
              <w:t>姓名</w:t>
            </w:r>
          </w:p>
        </w:tc>
        <w:tc>
          <w:tcPr>
            <w:tcW w:w="1337"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3" w:line="560" w:lineRule="exact"/>
              <w:ind w:left="74"/>
              <w:jc w:val="center"/>
              <w:textAlignment w:val="baseline"/>
              <w:rPr>
                <w:rFonts w:hint="eastAsia" w:ascii="楷体" w:hAnsi="楷体" w:eastAsia="楷体" w:cs="楷体"/>
                <w:sz w:val="24"/>
                <w:szCs w:val="24"/>
              </w:rPr>
            </w:pPr>
            <w:r>
              <w:rPr>
                <w:rFonts w:hint="eastAsia" w:ascii="楷体" w:hAnsi="楷体" w:eastAsia="楷体" w:cs="楷体"/>
                <w:spacing w:val="4"/>
                <w:sz w:val="24"/>
                <w:szCs w:val="24"/>
              </w:rPr>
              <w:t>电话</w:t>
            </w:r>
          </w:p>
        </w:tc>
        <w:tc>
          <w:tcPr>
            <w:tcW w:w="3323" w:type="dxa"/>
            <w:gridSpan w:val="2"/>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0" w:line="560" w:lineRule="exact"/>
              <w:ind w:left="16"/>
              <w:jc w:val="center"/>
              <w:textAlignment w:val="baseline"/>
              <w:rPr>
                <w:rFonts w:hint="eastAsia" w:ascii="楷体" w:hAnsi="楷体" w:eastAsia="楷体" w:cs="楷体"/>
                <w:sz w:val="24"/>
                <w:szCs w:val="24"/>
              </w:rPr>
            </w:pPr>
            <w:r>
              <w:rPr>
                <w:rFonts w:hint="eastAsia" w:ascii="楷体" w:hAnsi="楷体" w:eastAsia="楷体" w:cs="楷体"/>
                <w:spacing w:val="3"/>
                <w:sz w:val="24"/>
                <w:szCs w:val="24"/>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332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332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332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44"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3323"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44" w:type="dxa"/>
            <w:vMerge w:val="restart"/>
            <w:tcBorders>
              <w:bottom w:val="nil"/>
            </w:tcBorders>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13" w:line="560" w:lineRule="exact"/>
              <w:ind w:left="65"/>
              <w:jc w:val="center"/>
              <w:textAlignment w:val="baseline"/>
              <w:rPr>
                <w:rFonts w:hint="eastAsia" w:ascii="楷体" w:hAnsi="楷体" w:eastAsia="楷体" w:cs="楷体"/>
                <w:sz w:val="24"/>
                <w:szCs w:val="24"/>
              </w:rPr>
            </w:pPr>
            <w:r>
              <w:rPr>
                <w:rFonts w:hint="eastAsia" w:ascii="楷体" w:hAnsi="楷体" w:eastAsia="楷体" w:cs="楷体"/>
                <w:spacing w:val="-19"/>
                <w:sz w:val="24"/>
                <w:szCs w:val="24"/>
              </w:rPr>
              <w:t>服务项</w:t>
            </w:r>
            <w:r>
              <w:rPr>
                <w:rFonts w:hint="eastAsia" w:ascii="楷体" w:hAnsi="楷体" w:eastAsia="楷体" w:cs="楷体"/>
                <w:spacing w:val="-18"/>
                <w:sz w:val="24"/>
                <w:szCs w:val="24"/>
              </w:rPr>
              <w:t>目</w:t>
            </w:r>
            <w:r>
              <w:rPr>
                <w:rFonts w:hint="eastAsia" w:ascii="楷体" w:hAnsi="楷体" w:eastAsia="楷体" w:cs="楷体"/>
                <w:spacing w:val="-2"/>
                <w:sz w:val="24"/>
                <w:szCs w:val="24"/>
              </w:rPr>
              <w:t>及价格</w:t>
            </w:r>
          </w:p>
        </w:tc>
        <w:tc>
          <w:tcPr>
            <w:tcW w:w="1213"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2" w:line="560" w:lineRule="exact"/>
              <w:ind w:left="70"/>
              <w:jc w:val="center"/>
              <w:textAlignment w:val="baseline"/>
              <w:rPr>
                <w:rFonts w:hint="eastAsia" w:ascii="楷体" w:hAnsi="楷体" w:eastAsia="楷体" w:cs="楷体"/>
                <w:sz w:val="24"/>
                <w:szCs w:val="24"/>
              </w:rPr>
            </w:pPr>
            <w:r>
              <w:rPr>
                <w:rFonts w:hint="eastAsia" w:ascii="楷体" w:hAnsi="楷体" w:eastAsia="楷体" w:cs="楷体"/>
                <w:spacing w:val="7"/>
                <w:sz w:val="24"/>
                <w:szCs w:val="24"/>
                <w:lang w:val="en-US" w:eastAsia="zh-CN"/>
              </w:rPr>
              <w:t>服</w:t>
            </w:r>
            <w:r>
              <w:rPr>
                <w:rFonts w:hint="eastAsia" w:ascii="楷体" w:hAnsi="楷体" w:eastAsia="楷体" w:cs="楷体"/>
                <w:spacing w:val="7"/>
                <w:sz w:val="24"/>
                <w:szCs w:val="24"/>
              </w:rPr>
              <w:t>务时间</w:t>
            </w:r>
          </w:p>
        </w:tc>
        <w:tc>
          <w:tcPr>
            <w:tcW w:w="1115"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2" w:line="560" w:lineRule="exact"/>
              <w:ind w:left="12"/>
              <w:jc w:val="center"/>
              <w:textAlignment w:val="baseline"/>
              <w:rPr>
                <w:rFonts w:hint="eastAsia" w:ascii="楷体" w:hAnsi="楷体" w:eastAsia="楷体" w:cs="楷体"/>
                <w:sz w:val="24"/>
                <w:szCs w:val="24"/>
              </w:rPr>
            </w:pPr>
            <w:r>
              <w:rPr>
                <w:rFonts w:hint="eastAsia" w:ascii="楷体" w:hAnsi="楷体" w:eastAsia="楷体" w:cs="楷体"/>
                <w:spacing w:val="2"/>
                <w:sz w:val="24"/>
                <w:szCs w:val="24"/>
              </w:rPr>
              <w:t>服务名称</w:t>
            </w:r>
          </w:p>
        </w:tc>
        <w:tc>
          <w:tcPr>
            <w:tcW w:w="1337"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2" w:line="560" w:lineRule="exact"/>
              <w:ind w:left="74"/>
              <w:jc w:val="center"/>
              <w:textAlignment w:val="baseline"/>
              <w:rPr>
                <w:rFonts w:hint="eastAsia" w:ascii="楷体" w:hAnsi="楷体" w:eastAsia="楷体" w:cs="楷体"/>
                <w:sz w:val="24"/>
                <w:szCs w:val="24"/>
              </w:rPr>
            </w:pPr>
            <w:r>
              <w:rPr>
                <w:rFonts w:hint="eastAsia" w:ascii="楷体" w:hAnsi="楷体" w:eastAsia="楷体" w:cs="楷体"/>
                <w:spacing w:val="-3"/>
                <w:sz w:val="24"/>
                <w:szCs w:val="24"/>
              </w:rPr>
              <w:t>数量</w:t>
            </w:r>
          </w:p>
        </w:tc>
        <w:tc>
          <w:tcPr>
            <w:tcW w:w="1578"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0" w:line="560" w:lineRule="exact"/>
              <w:ind w:left="16"/>
              <w:jc w:val="center"/>
              <w:textAlignment w:val="baseline"/>
              <w:rPr>
                <w:rFonts w:hint="eastAsia" w:ascii="楷体" w:hAnsi="楷体" w:eastAsia="楷体" w:cs="楷体"/>
                <w:sz w:val="24"/>
                <w:szCs w:val="24"/>
              </w:rPr>
            </w:pPr>
            <w:r>
              <w:rPr>
                <w:rFonts w:hint="eastAsia" w:ascii="楷体" w:hAnsi="楷体" w:eastAsia="楷体" w:cs="楷体"/>
                <w:spacing w:val="2"/>
                <w:sz w:val="24"/>
                <w:szCs w:val="24"/>
              </w:rPr>
              <w:t>最终单价</w:t>
            </w:r>
          </w:p>
        </w:tc>
        <w:tc>
          <w:tcPr>
            <w:tcW w:w="1745"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44" w:line="560" w:lineRule="exact"/>
              <w:ind w:left="18"/>
              <w:jc w:val="center"/>
              <w:textAlignment w:val="baseline"/>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57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57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57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44"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2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1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3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57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1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44"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c>
          <w:tcPr>
            <w:tcW w:w="5243" w:type="dxa"/>
            <w:gridSpan w:val="4"/>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33" w:line="560" w:lineRule="exact"/>
              <w:ind w:left="21"/>
              <w:jc w:val="center"/>
              <w:textAlignment w:val="baseline"/>
              <w:rPr>
                <w:rFonts w:hint="eastAsia" w:ascii="楷体" w:hAnsi="楷体" w:eastAsia="楷体" w:cs="楷体"/>
                <w:sz w:val="24"/>
                <w:szCs w:val="24"/>
              </w:rPr>
            </w:pPr>
            <w:r>
              <w:rPr>
                <w:rFonts w:hint="eastAsia" w:ascii="楷体" w:hAnsi="楷体" w:eastAsia="楷体" w:cs="楷体"/>
                <w:spacing w:val="4"/>
                <w:sz w:val="24"/>
                <w:szCs w:val="24"/>
              </w:rPr>
              <w:t>总价</w:t>
            </w:r>
          </w:p>
        </w:tc>
        <w:tc>
          <w:tcPr>
            <w:tcW w:w="17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1144"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35" w:line="560" w:lineRule="exact"/>
              <w:ind w:left="65" w:right="130"/>
              <w:jc w:val="center"/>
              <w:textAlignment w:val="baseline"/>
              <w:rPr>
                <w:rFonts w:hint="eastAsia" w:ascii="楷体" w:hAnsi="楷体" w:eastAsia="楷体" w:cs="楷体"/>
                <w:sz w:val="24"/>
                <w:szCs w:val="24"/>
              </w:rPr>
            </w:pPr>
            <w:r>
              <w:rPr>
                <w:rFonts w:hint="eastAsia" w:ascii="楷体" w:hAnsi="楷体" w:eastAsia="楷体" w:cs="楷体"/>
                <w:spacing w:val="4"/>
                <w:sz w:val="24"/>
                <w:szCs w:val="24"/>
              </w:rPr>
              <w:t>服务商确</w:t>
            </w:r>
            <w:r>
              <w:rPr>
                <w:rFonts w:hint="eastAsia" w:ascii="楷体" w:hAnsi="楷体" w:eastAsia="楷体" w:cs="楷体"/>
                <w:sz w:val="24"/>
                <w:szCs w:val="24"/>
              </w:rPr>
              <w:t xml:space="preserve"> 认</w:t>
            </w:r>
          </w:p>
        </w:tc>
        <w:tc>
          <w:tcPr>
            <w:tcW w:w="6988"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楷体" w:hAnsi="楷体" w:eastAsia="楷体" w:cs="楷体"/>
                <w:sz w:val="24"/>
                <w:szCs w:val="24"/>
              </w:rPr>
            </w:pPr>
          </w:p>
          <w:p>
            <w:pPr>
              <w:pStyle w:val="270"/>
              <w:keepNext w:val="0"/>
              <w:keepLines w:val="0"/>
              <w:pageBreakBefore w:val="0"/>
              <w:widowControl/>
              <w:kinsoku w:val="0"/>
              <w:wordWrap/>
              <w:overflowPunct/>
              <w:topLinePunct w:val="0"/>
              <w:autoSpaceDE w:val="0"/>
              <w:autoSpaceDN w:val="0"/>
              <w:bidi w:val="0"/>
              <w:adjustRightInd w:val="0"/>
              <w:snapToGrid w:val="0"/>
              <w:spacing w:before="75" w:line="560" w:lineRule="exact"/>
              <w:jc w:val="center"/>
              <w:textAlignment w:val="baseline"/>
              <w:rPr>
                <w:rFonts w:hint="eastAsia" w:ascii="楷体" w:hAnsi="楷体" w:eastAsia="楷体" w:cs="楷体"/>
                <w:sz w:val="24"/>
                <w:szCs w:val="24"/>
              </w:rPr>
            </w:pPr>
            <w:r>
              <w:rPr>
                <w:rFonts w:hint="eastAsia" w:ascii="楷体" w:hAnsi="楷体" w:eastAsia="楷体" w:cs="楷体"/>
                <w:b/>
                <w:bCs/>
                <w:spacing w:val="2"/>
                <w:sz w:val="24"/>
                <w:szCs w:val="24"/>
              </w:rPr>
              <w:t>(服务商公章)</w:t>
            </w:r>
          </w:p>
          <w:p>
            <w:pPr>
              <w:pStyle w:val="270"/>
              <w:keepNext w:val="0"/>
              <w:keepLines w:val="0"/>
              <w:pageBreakBefore w:val="0"/>
              <w:widowControl/>
              <w:kinsoku w:val="0"/>
              <w:wordWrap/>
              <w:overflowPunct/>
              <w:topLinePunct w:val="0"/>
              <w:autoSpaceDE w:val="0"/>
              <w:autoSpaceDN w:val="0"/>
              <w:bidi w:val="0"/>
              <w:adjustRightInd w:val="0"/>
              <w:snapToGrid w:val="0"/>
              <w:spacing w:before="31" w:line="560" w:lineRule="exact"/>
              <w:jc w:val="center"/>
              <w:textAlignment w:val="baseline"/>
              <w:rPr>
                <w:rFonts w:hint="eastAsia" w:ascii="楷体" w:hAnsi="楷体" w:eastAsia="楷体" w:cs="楷体"/>
                <w:sz w:val="24"/>
                <w:szCs w:val="24"/>
              </w:rPr>
            </w:pPr>
            <w:r>
              <w:rPr>
                <w:rFonts w:hint="eastAsia" w:ascii="楷体" w:hAnsi="楷体" w:eastAsia="楷体" w:cs="楷体"/>
                <w:spacing w:val="-20"/>
                <w:sz w:val="24"/>
                <w:szCs w:val="24"/>
              </w:rPr>
              <w:t>年</w:t>
            </w:r>
            <w:r>
              <w:rPr>
                <w:rFonts w:hint="eastAsia" w:ascii="楷体" w:hAnsi="楷体" w:eastAsia="楷体" w:cs="楷体"/>
                <w:spacing w:val="60"/>
                <w:sz w:val="24"/>
                <w:szCs w:val="24"/>
              </w:rPr>
              <w:t xml:space="preserve"> </w:t>
            </w:r>
            <w:r>
              <w:rPr>
                <w:rFonts w:hint="eastAsia" w:ascii="楷体" w:hAnsi="楷体" w:eastAsia="楷体" w:cs="楷体"/>
                <w:spacing w:val="-20"/>
                <w:sz w:val="24"/>
                <w:szCs w:val="24"/>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1144" w:type="dxa"/>
            <w:noWrap w:val="0"/>
            <w:vAlign w:val="center"/>
          </w:tcPr>
          <w:p>
            <w:pPr>
              <w:pStyle w:val="270"/>
              <w:keepNext w:val="0"/>
              <w:keepLines w:val="0"/>
              <w:pageBreakBefore w:val="0"/>
              <w:widowControl/>
              <w:kinsoku w:val="0"/>
              <w:wordWrap/>
              <w:overflowPunct/>
              <w:topLinePunct w:val="0"/>
              <w:autoSpaceDE w:val="0"/>
              <w:autoSpaceDN w:val="0"/>
              <w:bidi w:val="0"/>
              <w:adjustRightInd w:val="0"/>
              <w:snapToGrid w:val="0"/>
              <w:spacing w:before="35" w:line="560" w:lineRule="exact"/>
              <w:ind w:left="65" w:right="130"/>
              <w:jc w:val="center"/>
              <w:textAlignment w:val="baseline"/>
              <w:rPr>
                <w:rFonts w:hint="eastAsia" w:ascii="楷体" w:hAnsi="楷体" w:eastAsia="楷体" w:cs="楷体"/>
                <w:spacing w:val="4"/>
                <w:sz w:val="24"/>
                <w:szCs w:val="24"/>
              </w:rPr>
            </w:pPr>
            <w:r>
              <w:rPr>
                <w:rFonts w:hint="eastAsia" w:ascii="楷体" w:hAnsi="楷体" w:eastAsia="楷体" w:cs="楷体"/>
                <w:spacing w:val="2"/>
                <w:sz w:val="24"/>
                <w:szCs w:val="24"/>
              </w:rPr>
              <w:t>甲方确认</w:t>
            </w:r>
          </w:p>
        </w:tc>
        <w:tc>
          <w:tcPr>
            <w:tcW w:w="6988"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sz w:val="24"/>
                <w:szCs w:val="24"/>
              </w:rPr>
            </w:pPr>
          </w:p>
          <w:p>
            <w:pPr>
              <w:pStyle w:val="270"/>
              <w:keepNext w:val="0"/>
              <w:keepLines w:val="0"/>
              <w:pageBreakBefore w:val="0"/>
              <w:widowControl/>
              <w:kinsoku w:val="0"/>
              <w:wordWrap/>
              <w:overflowPunct/>
              <w:topLinePunct w:val="0"/>
              <w:autoSpaceDE w:val="0"/>
              <w:autoSpaceDN w:val="0"/>
              <w:bidi w:val="0"/>
              <w:adjustRightInd w:val="0"/>
              <w:snapToGrid w:val="0"/>
              <w:spacing w:before="75" w:line="560" w:lineRule="exact"/>
              <w:ind w:left="2785"/>
              <w:textAlignment w:val="baseline"/>
              <w:rPr>
                <w:rFonts w:hint="eastAsia" w:ascii="楷体" w:hAnsi="楷体" w:eastAsia="楷体" w:cs="楷体"/>
                <w:sz w:val="24"/>
                <w:szCs w:val="24"/>
              </w:rPr>
            </w:pPr>
            <w:r>
              <w:rPr>
                <w:rFonts w:hint="eastAsia" w:ascii="楷体" w:hAnsi="楷体" w:eastAsia="楷体" w:cs="楷体"/>
                <w:b/>
                <w:bCs/>
                <w:spacing w:val="4"/>
                <w:sz w:val="24"/>
                <w:szCs w:val="24"/>
              </w:rPr>
              <w:t>(甲方公章)</w:t>
            </w:r>
          </w:p>
          <w:p>
            <w:pPr>
              <w:pStyle w:val="270"/>
              <w:keepNext w:val="0"/>
              <w:keepLines w:val="0"/>
              <w:pageBreakBefore w:val="0"/>
              <w:widowControl/>
              <w:kinsoku w:val="0"/>
              <w:wordWrap/>
              <w:overflowPunct/>
              <w:topLinePunct w:val="0"/>
              <w:autoSpaceDE w:val="0"/>
              <w:autoSpaceDN w:val="0"/>
              <w:bidi w:val="0"/>
              <w:adjustRightInd w:val="0"/>
              <w:snapToGrid w:val="0"/>
              <w:spacing w:before="31" w:line="560" w:lineRule="exact"/>
              <w:jc w:val="center"/>
              <w:textAlignment w:val="baseline"/>
              <w:rPr>
                <w:rFonts w:hint="eastAsia" w:ascii="楷体" w:hAnsi="楷体" w:eastAsia="楷体" w:cs="楷体"/>
                <w:spacing w:val="-20"/>
                <w:sz w:val="24"/>
                <w:szCs w:val="24"/>
              </w:rPr>
            </w:pPr>
            <w:r>
              <w:rPr>
                <w:rFonts w:hint="eastAsia" w:ascii="楷体" w:hAnsi="楷体" w:eastAsia="楷体" w:cs="楷体"/>
                <w:spacing w:val="-9"/>
                <w:sz w:val="24"/>
                <w:szCs w:val="24"/>
              </w:rPr>
              <w:t>年</w:t>
            </w:r>
            <w:r>
              <w:rPr>
                <w:rFonts w:hint="eastAsia" w:ascii="楷体" w:hAnsi="楷体" w:eastAsia="楷体" w:cs="楷体"/>
                <w:spacing w:val="31"/>
                <w:sz w:val="24"/>
                <w:szCs w:val="24"/>
              </w:rPr>
              <w:t xml:space="preserve"> </w:t>
            </w:r>
            <w:r>
              <w:rPr>
                <w:rFonts w:hint="eastAsia" w:ascii="楷体" w:hAnsi="楷体" w:eastAsia="楷体" w:cs="楷体"/>
                <w:spacing w:val="-9"/>
                <w:sz w:val="24"/>
                <w:szCs w:val="24"/>
              </w:rPr>
              <w:t>月</w:t>
            </w:r>
            <w:r>
              <w:rPr>
                <w:rFonts w:hint="eastAsia" w:ascii="楷体" w:hAnsi="楷体" w:eastAsia="楷体" w:cs="楷体"/>
                <w:spacing w:val="64"/>
                <w:sz w:val="24"/>
                <w:szCs w:val="24"/>
              </w:rPr>
              <w:t xml:space="preserve"> </w:t>
            </w:r>
            <w:r>
              <w:rPr>
                <w:rFonts w:hint="eastAsia" w:ascii="楷体" w:hAnsi="楷体" w:eastAsia="楷体" w:cs="楷体"/>
                <w:spacing w:val="-9"/>
                <w:sz w:val="24"/>
                <w:szCs w:val="24"/>
              </w:rPr>
              <w:t>日</w:t>
            </w:r>
          </w:p>
        </w:tc>
      </w:tr>
    </w:tbl>
    <w:p>
      <w:pPr>
        <w:pStyle w:val="2"/>
        <w:ind w:left="0" w:leftChars="0" w:firstLine="0" w:firstLineChars="0"/>
        <w:rPr>
          <w:rFonts w:hint="eastAsia" w:ascii="仿宋" w:hAnsi="仿宋" w:eastAsia="仿宋" w:cs="仿宋"/>
          <w:b/>
          <w:bCs/>
          <w:spacing w:val="-3"/>
          <w:sz w:val="32"/>
          <w:szCs w:val="32"/>
          <w:u w:val="none" w:color="auto"/>
          <w:lang w:val="en-US" w:eastAsia="zh-CN"/>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napToGrid/>
          <w:color w:val="000000"/>
          <w:kern w:val="2"/>
          <w:sz w:val="28"/>
          <w:szCs w:val="28"/>
          <w:lang w:eastAsia="zh-CN"/>
        </w:rPr>
      </w:pPr>
      <w:bookmarkStart w:id="53" w:name="_Toc1367"/>
      <w:r>
        <w:rPr>
          <w:rFonts w:hint="eastAsia" w:ascii="仿宋" w:hAnsi="仿宋" w:eastAsia="仿宋" w:cs="仿宋"/>
          <w:snapToGrid/>
          <w:color w:val="000000"/>
          <w:kern w:val="2"/>
          <w:sz w:val="28"/>
          <w:szCs w:val="28"/>
          <w:lang w:eastAsia="zh-CN"/>
        </w:rPr>
        <w:t>甲方：</w:t>
      </w:r>
      <w:r>
        <w:rPr>
          <w:rFonts w:hint="eastAsia" w:ascii="仿宋" w:hAnsi="仿宋" w:eastAsia="仿宋" w:cs="仿宋"/>
          <w:snapToGrid/>
          <w:color w:val="000000"/>
          <w:kern w:val="2"/>
          <w:sz w:val="28"/>
          <w:szCs w:val="28"/>
          <w:u w:val="single"/>
          <w:lang w:eastAsia="zh-CN"/>
        </w:rPr>
        <w:t xml:space="preserve">  </w:t>
      </w:r>
      <w:r>
        <w:rPr>
          <w:rFonts w:hint="eastAsia" w:ascii="仿宋" w:hAnsi="仿宋" w:eastAsia="仿宋" w:cs="仿宋"/>
          <w:snapToGrid/>
          <w:color w:val="000000"/>
          <w:kern w:val="2"/>
          <w:sz w:val="28"/>
          <w:szCs w:val="28"/>
          <w:u w:val="single"/>
          <w:lang w:val="en-US" w:eastAsia="zh-CN"/>
        </w:rPr>
        <w:t xml:space="preserve">                   </w:t>
      </w:r>
      <w:r>
        <w:rPr>
          <w:rFonts w:hint="eastAsia" w:ascii="仿宋" w:hAnsi="仿宋" w:eastAsia="仿宋" w:cs="仿宋"/>
          <w:snapToGrid/>
          <w:color w:val="000000"/>
          <w:kern w:val="2"/>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napToGrid/>
          <w:color w:val="000000"/>
          <w:kern w:val="2"/>
          <w:sz w:val="28"/>
          <w:szCs w:val="28"/>
          <w:u w:val="single"/>
          <w:lang w:eastAsia="zh-CN"/>
        </w:rPr>
      </w:pPr>
      <w:r>
        <w:rPr>
          <w:rFonts w:hint="eastAsia" w:ascii="仿宋" w:hAnsi="仿宋" w:eastAsia="仿宋" w:cs="仿宋"/>
          <w:snapToGrid/>
          <w:color w:val="000000"/>
          <w:kern w:val="2"/>
          <w:sz w:val="28"/>
          <w:szCs w:val="28"/>
          <w:lang w:eastAsia="zh-CN"/>
        </w:rPr>
        <w:t>乙方：</w:t>
      </w:r>
      <w:r>
        <w:rPr>
          <w:rFonts w:hint="eastAsia" w:ascii="仿宋" w:hAnsi="仿宋" w:eastAsia="仿宋" w:cs="仿宋"/>
          <w:snapToGrid/>
          <w:color w:val="000000"/>
          <w:kern w:val="2"/>
          <w:sz w:val="28"/>
          <w:szCs w:val="28"/>
          <w:u w:val="single"/>
          <w:lang w:eastAsia="zh-CN"/>
        </w:rPr>
        <w:t xml:space="preserve">  </w:t>
      </w:r>
      <w:r>
        <w:rPr>
          <w:rFonts w:hint="eastAsia" w:ascii="仿宋" w:hAnsi="仿宋" w:eastAsia="仿宋" w:cs="仿宋"/>
          <w:snapToGrid/>
          <w:color w:val="000000"/>
          <w:kern w:val="2"/>
          <w:sz w:val="28"/>
          <w:szCs w:val="28"/>
          <w:u w:val="single"/>
          <w:lang w:val="en-US" w:eastAsia="zh-CN"/>
        </w:rPr>
        <w:t xml:space="preserve">                   </w:t>
      </w:r>
      <w:r>
        <w:rPr>
          <w:rFonts w:hint="eastAsia" w:ascii="仿宋" w:hAnsi="仿宋" w:eastAsia="仿宋" w:cs="仿宋"/>
          <w:snapToGrid/>
          <w:color w:val="000000"/>
          <w:kern w:val="2"/>
          <w:sz w:val="28"/>
          <w:szCs w:val="28"/>
          <w:u w:val="single"/>
          <w:lang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为进一步落实生产经营活动廉政要求，维护双方合法权益，有效防止发生商业贿赂、谋取不正当利益和不正当竞争等违法违规违纪行为和经济犯罪，共同维护经济秩序，确保生产经营活动廉洁有序和双方工作人员廉洁自律、诚实守信，努力在生产经营活动中形成清正廉洁的价值取向，双方根据</w:t>
      </w:r>
      <w:r>
        <w:rPr>
          <w:rFonts w:hint="eastAsia" w:ascii="仿宋" w:hAnsi="仿宋" w:eastAsia="仿宋" w:cs="仿宋"/>
          <w:snapToGrid w:val="0"/>
          <w:color w:val="000000"/>
          <w:kern w:val="0"/>
          <w:sz w:val="28"/>
          <w:szCs w:val="28"/>
          <w:lang w:val="en-US" w:eastAsia="zh-CN" w:bidi="ar-SA"/>
        </w:rPr>
        <w:t>《中华人民共和国反不正当竞争法》等</w:t>
      </w:r>
      <w:r>
        <w:rPr>
          <w:rFonts w:hint="eastAsia" w:ascii="仿宋" w:hAnsi="仿宋" w:eastAsia="仿宋" w:cs="仿宋"/>
          <w:snapToGrid w:val="0"/>
          <w:color w:val="000000"/>
          <w:spacing w:val="7"/>
          <w:kern w:val="0"/>
          <w:sz w:val="28"/>
          <w:szCs w:val="28"/>
          <w:shd w:val="clear" w:color="auto" w:fill="FFFFFF"/>
          <w:lang w:val="en-US" w:eastAsia="zh-CN" w:bidi="ar-SA"/>
        </w:rPr>
        <w:t>相关法律法规和廉政建设的有关规定，签订本协议。</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第一条 甲方和乙方责任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（一）双方及工作人员应当严格遵守法律法规和廉政建设的有关规定。</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（二）双方及工作人员均应在生产经营活动中全面履行合同内容及廉政协议各项规定，自觉按合同办事。</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（三）双方业务活动应当坚持公开、公正、诚信、透明原则（法律法规另有规定的除外），严禁损害国家、集体和对方利益，不得进行不正当交易活动。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（四）双方在业务活动中发现对方有违规、违纪、违法行为的，应及时提醒对方，并向本单位和对方单位领导报告；情节严重的，应向其上级主管部门、监督部门或纪检监察部门举报。</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 第二条 甲方责任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firstLine="588" w:firstLineChars="200"/>
        <w:jc w:val="both"/>
        <w:textAlignment w:val="auto"/>
        <w:rPr>
          <w:rFonts w:hint="eastAsia" w:ascii="仿宋" w:hAnsi="仿宋" w:eastAsia="仿宋" w:cs="仿宋"/>
          <w:snapToGrid/>
          <w:color w:val="000000"/>
          <w:spacing w:val="7"/>
          <w:kern w:val="0"/>
          <w:sz w:val="28"/>
          <w:szCs w:val="28"/>
          <w:shd w:val="clear" w:color="auto" w:fill="FFFFFF"/>
          <w:lang w:eastAsia="zh-CN"/>
        </w:rPr>
      </w:pPr>
      <w:r>
        <w:rPr>
          <w:rFonts w:hint="eastAsia" w:ascii="仿宋" w:hAnsi="仿宋" w:eastAsia="仿宋" w:cs="仿宋"/>
          <w:snapToGrid/>
          <w:color w:val="000000"/>
          <w:spacing w:val="7"/>
          <w:kern w:val="0"/>
          <w:sz w:val="28"/>
          <w:szCs w:val="28"/>
          <w:shd w:val="clear" w:color="auto" w:fill="FFFFFF"/>
          <w:lang w:eastAsia="zh-CN"/>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仿宋" w:hAnsi="仿宋" w:eastAsia="仿宋" w:cs="仿宋"/>
          <w:snapToGrid/>
          <w:color w:val="000000"/>
          <w:kern w:val="2"/>
          <w:sz w:val="28"/>
          <w:szCs w:val="28"/>
          <w:lang w:eastAsia="zh-CN"/>
        </w:rPr>
        <w:t>手续费、加班费、咨询费、劳务费、协调费</w:t>
      </w:r>
      <w:r>
        <w:rPr>
          <w:rFonts w:hint="eastAsia" w:ascii="仿宋" w:hAnsi="仿宋" w:eastAsia="仿宋" w:cs="仿宋"/>
          <w:snapToGrid/>
          <w:color w:val="000000"/>
          <w:spacing w:val="7"/>
          <w:kern w:val="0"/>
          <w:sz w:val="28"/>
          <w:szCs w:val="28"/>
          <w:shd w:val="clear" w:color="auto" w:fill="FFFFFF"/>
          <w:lang w:eastAsia="zh-CN"/>
        </w:rPr>
        <w:t>）及回扣；不得向乙方报销任何应由甲方或个人支付的费用；不得借用、租用乙方的交通、通信工具等物品；不得参加乙方举办的与正常工作无关的任何祝贺庆典活动。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（三）甲方工作人员不得推荐配偶、子女、亲属承包或从事与业务有关的</w:t>
      </w:r>
      <w:r>
        <w:rPr>
          <w:rFonts w:hint="eastAsia" w:ascii="仿宋" w:hAnsi="仿宋" w:eastAsia="仿宋" w:cs="仿宋"/>
          <w:snapToGrid w:val="0"/>
          <w:color w:val="000000"/>
          <w:kern w:val="0"/>
          <w:sz w:val="28"/>
          <w:szCs w:val="28"/>
          <w:lang w:val="en-US" w:eastAsia="zh-CN" w:bidi="ar-SA"/>
        </w:rPr>
        <w:t>经济活动（如</w:t>
      </w:r>
      <w:r>
        <w:rPr>
          <w:rFonts w:hint="eastAsia" w:ascii="仿宋" w:hAnsi="仿宋" w:eastAsia="仿宋" w:cs="仿宋"/>
          <w:snapToGrid w:val="0"/>
          <w:color w:val="000000"/>
          <w:spacing w:val="7"/>
          <w:kern w:val="0"/>
          <w:sz w:val="28"/>
          <w:szCs w:val="28"/>
          <w:shd w:val="clear" w:color="auto" w:fill="FFFFFF"/>
          <w:lang w:val="en-US" w:eastAsia="zh-CN" w:bidi="ar-SA"/>
        </w:rPr>
        <w:t>工程分包、材料供应、设备租赁、咨询服务、组织劳务等）；不得向乙方推荐分包单位；不得要求乙方购买规定外的材料和设备。</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（四）甲方工作人员不准要求、暗示或接受乙方和相关单位为其装修住房、婚丧嫁娶、配偶子女工作安排以及出国（境）、旅游等提供方便；不得以挂职兼职名义在乙方和相关单位领取工资津贴。</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（五）甲方不得明示或暗示乙方转包、分包、肢解项目和购置材料设备等形式谋取利益；不准就项目承包、设备材料供应、项目费用、工作量变动、项目验收、质量安全问题处理等进行私下商谈或达成默契。</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（六）甲方委托全过程咨询、代建等单位进行项目管理的，项目管理单位也要落实廉政协议中明确的甲方责任，甲方有责任加强对项目管理单位的廉政教育和监督管理，不因委托管理免除甲方廉政责任。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（七）甲方不得进行违反廉政规定的任何其他活动。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 第三条 乙方责任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（一）乙方有权了解甲方有关廉政建设的各项制度和规定，支持甲方执行有关规定和制度。</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（二）乙方应与甲方保持正常的业务关系，按照有关法律法规和程序开展业务工作，严格执行严格遵守法律法规和廉政建设的有关规定。</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（四）乙方不准为甲方或个人装修住房、婚丧嫁娶、配偶子女工作安排以及出国（境）、旅游等提供方便；不得在乙方相关单位以挂职兼职名义安排甲方相关人员领取工资津贴。</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五）乙方不准以转包、分包、肢解项目和购置材料设备等形式为甲方或个人谋取利益；不准与甲方就项目承包、设备材料供应、项目费用、工作量变动、项目验收、质量安全问题处理等进行私下商谈或达成默契。</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（七）乙方不得进行违反廉政规定的任何其他活动。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第四条 违约责任</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（一）乙方发现甲方工作人员违反本协议第一条、第二条规定的，应立即向甲方通报相关情况，责令停止相关行为，同时向纪检监察机关举报，追究相关人员责任。给乙方造成的损失，应按有关规定予以赔偿。</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（二）甲方发现乙方工作人员有违反本合同第一条、第三条规定的，应立即向乙方通报相关情况，责令停止相关行为，同时向纪检监察机关举报，追究相关人员责任。给甲方造成的损失，应按有关规定予以赔偿。</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both"/>
        <w:textAlignment w:val="auto"/>
        <w:rPr>
          <w:rFonts w:hint="eastAsia" w:ascii="仿宋" w:hAnsi="仿宋" w:eastAsia="仿宋" w:cs="仿宋"/>
          <w:snapToGrid w:val="0"/>
          <w:color w:val="000000"/>
          <w:spacing w:val="7"/>
          <w:kern w:val="0"/>
          <w:sz w:val="28"/>
          <w:szCs w:val="28"/>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第五条 其它</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88" w:firstLineChars="200"/>
        <w:jc w:val="left"/>
        <w:textAlignment w:val="auto"/>
        <w:rPr>
          <w:rFonts w:hint="eastAsia" w:ascii="仿宋" w:hAnsi="仿宋" w:eastAsia="仿宋" w:cs="仿宋"/>
          <w:snapToGrid w:val="0"/>
          <w:color w:val="000000"/>
          <w:spacing w:val="7"/>
          <w:kern w:val="0"/>
          <w:sz w:val="28"/>
          <w:szCs w:val="28"/>
          <w:u w:val="single"/>
          <w:shd w:val="clear" w:color="auto" w:fill="FFFFFF"/>
          <w:lang w:val="en-US" w:eastAsia="zh-CN" w:bidi="ar-SA"/>
        </w:rPr>
      </w:pPr>
      <w:r>
        <w:rPr>
          <w:rFonts w:hint="eastAsia" w:ascii="仿宋" w:hAnsi="仿宋" w:eastAsia="仿宋" w:cs="仿宋"/>
          <w:snapToGrid w:val="0"/>
          <w:color w:val="000000"/>
          <w:spacing w:val="7"/>
          <w:kern w:val="0"/>
          <w:sz w:val="28"/>
          <w:szCs w:val="28"/>
          <w:shd w:val="clear" w:color="auto" w:fill="FFFFFF"/>
          <w:lang w:val="en-US" w:eastAsia="zh-CN" w:bidi="ar-SA"/>
        </w:rPr>
        <w:t>（一）本协议作为</w:t>
      </w:r>
      <w:r>
        <w:rPr>
          <w:rFonts w:hint="eastAsia" w:ascii="仿宋" w:hAnsi="仿宋" w:eastAsia="仿宋" w:cs="仿宋"/>
          <w:snapToGrid w:val="0"/>
          <w:color w:val="000000"/>
          <w:spacing w:val="7"/>
          <w:kern w:val="0"/>
          <w:sz w:val="28"/>
          <w:szCs w:val="28"/>
          <w:u w:val="single"/>
          <w:shd w:val="clear" w:color="auto" w:fill="FFFFFF"/>
          <w:lang w:val="en-US" w:eastAsia="zh-CN" w:bidi="ar-SA"/>
        </w:rPr>
        <w:t xml:space="preserve">                            </w:t>
      </w:r>
      <w:r>
        <w:rPr>
          <w:rFonts w:hint="eastAsia" w:ascii="仿宋" w:hAnsi="仿宋" w:eastAsia="仿宋" w:cs="仿宋"/>
          <w:snapToGrid w:val="0"/>
          <w:color w:val="000000"/>
          <w:spacing w:val="7"/>
          <w:kern w:val="0"/>
          <w:sz w:val="28"/>
          <w:szCs w:val="28"/>
          <w:shd w:val="clear" w:color="auto" w:fill="FFFFFF"/>
          <w:lang w:val="en-US" w:eastAsia="zh-CN" w:bidi="ar-SA"/>
        </w:rPr>
        <w:t>的附件应一并签订、保管，与该合同具有同等法律效力。经双方签署后即生效。</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（二）本协议的有效期为双方签字盖章之日起至合同履行完成时止。但对隐蔽性强，后期发现属于该项目双方违法违纪违规行为的，应当按照此合同约定的相关规定执行。</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（三）双方监督联系方式</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1. 合肥政文国际会展管理有限公司</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方式一、合肥政文国际会展管理有限公司督查室，联系电话：0551-65790135。举报邮箱：</w: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begin"/>
      </w:r>
      <w:r>
        <w:rPr>
          <w:rFonts w:hint="eastAsia" w:ascii="仿宋" w:hAnsi="仿宋" w:eastAsia="仿宋" w:cs="仿宋"/>
          <w:b w:val="0"/>
          <w:bCs w:val="0"/>
          <w:snapToGrid w:val="0"/>
          <w:color w:val="000000"/>
          <w:spacing w:val="7"/>
          <w:kern w:val="0"/>
          <w:sz w:val="28"/>
          <w:szCs w:val="28"/>
          <w:shd w:val="clear" w:color="auto" w:fill="FFFFFF"/>
          <w:lang w:val="en-US" w:eastAsia="zh-CN" w:bidi="ar-SA"/>
        </w:rPr>
        <w:instrText xml:space="preserve"> HYPERLINK "mailto:zt_jcsjb@163.com" </w:instrTex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separate"/>
      </w:r>
      <w:r>
        <w:rPr>
          <w:rFonts w:hint="eastAsia" w:ascii="仿宋" w:hAnsi="仿宋" w:eastAsia="仿宋" w:cs="仿宋"/>
          <w:b w:val="0"/>
          <w:bCs w:val="0"/>
          <w:snapToGrid w:val="0"/>
          <w:color w:val="000000"/>
          <w:spacing w:val="7"/>
          <w:kern w:val="0"/>
          <w:sz w:val="28"/>
          <w:szCs w:val="28"/>
          <w:shd w:val="clear" w:color="auto" w:fill="FFFFFF"/>
          <w:lang w:val="en-US" w:eastAsia="zh-CN" w:bidi="ar-SA"/>
        </w:rPr>
        <w:t>zwecc_DCS@163.com</w: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end"/>
      </w:r>
      <w:r>
        <w:rPr>
          <w:rFonts w:hint="eastAsia" w:ascii="仿宋" w:hAnsi="仿宋" w:eastAsia="仿宋" w:cs="仿宋"/>
          <w:b w:val="0"/>
          <w:bCs w:val="0"/>
          <w:snapToGrid w:val="0"/>
          <w:color w:val="000000"/>
          <w:spacing w:val="7"/>
          <w:kern w:val="0"/>
          <w:sz w:val="28"/>
          <w:szCs w:val="28"/>
          <w:shd w:val="clear" w:color="auto" w:fill="FFFFFF"/>
          <w:lang w:val="en-US" w:eastAsia="zh-CN" w:bidi="ar-SA"/>
        </w:rPr>
        <w:t>。</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方式二、合肥文旅博览集团有限公司纪委纪检监察室，联系电话：0551-63539209，举报邮箱：</w: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begin"/>
      </w:r>
      <w:r>
        <w:rPr>
          <w:rFonts w:hint="eastAsia" w:ascii="仿宋" w:hAnsi="仿宋" w:eastAsia="仿宋" w:cs="仿宋"/>
          <w:b w:val="0"/>
          <w:bCs w:val="0"/>
          <w:snapToGrid w:val="0"/>
          <w:color w:val="000000"/>
          <w:spacing w:val="7"/>
          <w:kern w:val="0"/>
          <w:sz w:val="28"/>
          <w:szCs w:val="28"/>
          <w:shd w:val="clear" w:color="auto" w:fill="FFFFFF"/>
          <w:lang w:val="en-US" w:eastAsia="zh-CN" w:bidi="ar-SA"/>
        </w:rPr>
        <w:instrText xml:space="preserve"> HYPERLINK "mailto:zt_jcsjb@163.com" </w:instrTex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separate"/>
      </w:r>
      <w:r>
        <w:rPr>
          <w:rFonts w:hint="eastAsia" w:ascii="仿宋" w:hAnsi="仿宋" w:eastAsia="仿宋" w:cs="仿宋"/>
          <w:b w:val="0"/>
          <w:bCs w:val="0"/>
          <w:snapToGrid w:val="0"/>
          <w:color w:val="000000"/>
          <w:spacing w:val="7"/>
          <w:kern w:val="0"/>
          <w:sz w:val="28"/>
          <w:szCs w:val="28"/>
          <w:shd w:val="clear" w:color="auto" w:fill="FFFFFF"/>
          <w:lang w:val="en-US" w:eastAsia="zh-CN" w:bidi="ar-SA"/>
        </w:rPr>
        <w:t>zt_jcsjb@163.com</w:t>
      </w:r>
      <w:r>
        <w:rPr>
          <w:rFonts w:hint="eastAsia" w:ascii="仿宋" w:hAnsi="仿宋" w:eastAsia="仿宋" w:cs="仿宋"/>
          <w:b w:val="0"/>
          <w:bCs w:val="0"/>
          <w:snapToGrid w:val="0"/>
          <w:color w:val="000000"/>
          <w:spacing w:val="7"/>
          <w:kern w:val="0"/>
          <w:sz w:val="28"/>
          <w:szCs w:val="28"/>
          <w:shd w:val="clear" w:color="auto" w:fill="FFFFFF"/>
          <w:lang w:val="en-US" w:eastAsia="zh-CN" w:bidi="ar-SA"/>
        </w:rPr>
        <w:fldChar w:fldCharType="end"/>
      </w:r>
      <w:r>
        <w:rPr>
          <w:rFonts w:hint="eastAsia" w:ascii="仿宋" w:hAnsi="仿宋" w:eastAsia="仿宋" w:cs="仿宋"/>
          <w:b w:val="0"/>
          <w:bCs w:val="0"/>
          <w:snapToGrid w:val="0"/>
          <w:color w:val="000000"/>
          <w:spacing w:val="7"/>
          <w:kern w:val="0"/>
          <w:sz w:val="28"/>
          <w:szCs w:val="28"/>
          <w:shd w:val="clear" w:color="auto" w:fill="FFFFFF"/>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20"/>
        <w:jc w:val="both"/>
        <w:textAlignment w:val="auto"/>
        <w:rPr>
          <w:rFonts w:hint="eastAsia" w:ascii="仿宋" w:hAnsi="仿宋" w:eastAsia="仿宋" w:cs="仿宋"/>
          <w:snapToGrid/>
          <w:color w:val="000000"/>
          <w:kern w:val="2"/>
          <w:sz w:val="28"/>
          <w:szCs w:val="28"/>
          <w:u w:val="single"/>
          <w:lang w:eastAsia="zh-CN"/>
        </w:rPr>
      </w:pPr>
      <w:r>
        <w:rPr>
          <w:rFonts w:hint="eastAsia" w:ascii="仿宋" w:hAnsi="仿宋" w:eastAsia="仿宋" w:cs="仿宋"/>
          <w:snapToGrid/>
          <w:color w:val="000000"/>
          <w:kern w:val="2"/>
          <w:sz w:val="28"/>
          <w:szCs w:val="28"/>
          <w:u w:val="single"/>
          <w:lang w:eastAsia="zh-CN"/>
        </w:rPr>
        <w:t xml:space="preserve">  </w:t>
      </w:r>
      <w:r>
        <w:rPr>
          <w:rFonts w:hint="eastAsia" w:ascii="仿宋" w:hAnsi="仿宋" w:eastAsia="仿宋" w:cs="仿宋"/>
          <w:snapToGrid/>
          <w:color w:val="000000"/>
          <w:kern w:val="2"/>
          <w:sz w:val="28"/>
          <w:szCs w:val="28"/>
          <w:u w:val="single"/>
          <w:lang w:val="en-US" w:eastAsia="zh-CN"/>
        </w:rPr>
        <w:t xml:space="preserve">                         </w:t>
      </w:r>
      <w:r>
        <w:rPr>
          <w:rFonts w:hint="eastAsia" w:ascii="仿宋" w:hAnsi="仿宋" w:eastAsia="仿宋" w:cs="仿宋"/>
          <w:snapToGrid/>
          <w:color w:val="000000"/>
          <w:kern w:val="2"/>
          <w:sz w:val="28"/>
          <w:szCs w:val="28"/>
          <w:u w:val="single"/>
          <w:lang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监督部门（名称）：</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联系电话：</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460" w:lineRule="exact"/>
        <w:ind w:firstLine="640"/>
        <w:jc w:val="both"/>
        <w:textAlignment w:val="auto"/>
        <w:outlineLvl w:val="0"/>
        <w:rPr>
          <w:rFonts w:hint="eastAsia" w:ascii="仿宋" w:hAnsi="仿宋" w:eastAsia="仿宋" w:cs="仿宋"/>
          <w:b w:val="0"/>
          <w:bCs w:val="0"/>
          <w:snapToGrid w:val="0"/>
          <w:color w:val="000000"/>
          <w:spacing w:val="7"/>
          <w:kern w:val="0"/>
          <w:sz w:val="28"/>
          <w:szCs w:val="28"/>
          <w:shd w:val="clear" w:color="auto" w:fill="FFFFFF"/>
          <w:lang w:val="en-US" w:eastAsia="zh-CN" w:bidi="ar-SA"/>
        </w:rPr>
      </w:pPr>
      <w:r>
        <w:rPr>
          <w:rFonts w:hint="eastAsia" w:ascii="仿宋" w:hAnsi="仿宋" w:eastAsia="仿宋" w:cs="仿宋"/>
          <w:b w:val="0"/>
          <w:bCs w:val="0"/>
          <w:snapToGrid w:val="0"/>
          <w:color w:val="000000"/>
          <w:spacing w:val="7"/>
          <w:kern w:val="0"/>
          <w:sz w:val="28"/>
          <w:szCs w:val="28"/>
          <w:shd w:val="clear" w:color="auto" w:fill="FFFFFF"/>
          <w:lang w:val="en-US" w:eastAsia="zh-CN" w:bidi="ar-SA"/>
        </w:rPr>
        <w:t>（五）本协议双方至少各执一份。</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仿宋" w:hAnsi="仿宋" w:eastAsia="仿宋" w:cs="仿宋"/>
          <w:snapToGrid w:val="0"/>
          <w:color w:val="000000"/>
          <w:spacing w:val="7"/>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甲方（盖章）：</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乙方（盖章）：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napToGrid/>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法定代表人或授权代表：</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法定代表人或授权代表：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（签字）</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 xml:space="preserve">（签字）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napToGrid/>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napToGrid/>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廉政监督联系人：</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廉政监督联系人：</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（签字）</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 xml:space="preserve">（签字）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snapToGrid/>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snapToGrid/>
          <w:color w:val="000000"/>
          <w:kern w:val="2"/>
          <w:sz w:val="28"/>
          <w:szCs w:val="28"/>
          <w:lang w:eastAsia="zh-CN"/>
        </w:rPr>
      </w:pPr>
      <w:r>
        <w:rPr>
          <w:rFonts w:hint="eastAsia" w:ascii="仿宋" w:hAnsi="仿宋" w:eastAsia="仿宋" w:cs="仿宋"/>
          <w:snapToGrid/>
          <w:color w:val="000000"/>
          <w:kern w:val="2"/>
          <w:sz w:val="28"/>
          <w:szCs w:val="28"/>
          <w:lang w:eastAsia="zh-CN"/>
        </w:rPr>
        <w:t>电话：</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 xml:space="preserve">  电话：</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napToGrid/>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b/>
          <w:snapToGrid/>
          <w:color w:val="000000"/>
          <w:kern w:val="2"/>
          <w:sz w:val="28"/>
          <w:szCs w:val="28"/>
          <w:lang w:eastAsia="zh-CN"/>
        </w:rPr>
      </w:pPr>
      <w:r>
        <w:rPr>
          <w:rFonts w:hint="eastAsia" w:ascii="仿宋" w:hAnsi="仿宋" w:eastAsia="仿宋" w:cs="仿宋"/>
          <w:snapToGrid/>
          <w:color w:val="000000"/>
          <w:kern w:val="2"/>
          <w:sz w:val="28"/>
          <w:szCs w:val="28"/>
          <w:lang w:eastAsia="zh-CN"/>
        </w:rPr>
        <w:t>日期：</w:t>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ab/>
      </w:r>
      <w:r>
        <w:rPr>
          <w:rFonts w:hint="eastAsia" w:ascii="仿宋" w:hAnsi="仿宋" w:eastAsia="仿宋" w:cs="仿宋"/>
          <w:snapToGrid/>
          <w:color w:val="000000"/>
          <w:kern w:val="2"/>
          <w:sz w:val="28"/>
          <w:szCs w:val="28"/>
          <w:lang w:eastAsia="zh-CN"/>
        </w:rPr>
        <w:t xml:space="preserve">  日期：</w:t>
      </w:r>
    </w:p>
    <w:p>
      <w:pPr>
        <w:keepNext w:val="0"/>
        <w:keepLines w:val="0"/>
        <w:pageBreakBefore w:val="0"/>
        <w:widowControl w:val="0"/>
        <w:kinsoku/>
        <w:wordWrap/>
        <w:overflowPunct/>
        <w:topLinePunct w:val="0"/>
        <w:autoSpaceDE/>
        <w:autoSpaceDN/>
        <w:bidi w:val="0"/>
        <w:adjustRightInd/>
        <w:snapToGrid/>
        <w:spacing w:line="460" w:lineRule="exact"/>
        <w:ind w:firstLine="211" w:firstLineChars="100"/>
        <w:jc w:val="both"/>
        <w:textAlignment w:val="auto"/>
        <w:rPr>
          <w:rFonts w:hint="eastAsia" w:ascii="宋体" w:hAnsi="宋体" w:eastAsia="宋体" w:cs="宋体"/>
          <w:b/>
          <w:snapToGrid/>
          <w:kern w:val="2"/>
          <w:sz w:val="21"/>
          <w:szCs w:val="21"/>
          <w:lang w:eastAsia="zh-CN"/>
        </w:rPr>
      </w:pPr>
    </w:p>
    <w:p>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3"/>
    </w:p>
    <w:p>
      <w:pPr>
        <w:spacing w:line="900" w:lineRule="exact"/>
        <w:jc w:val="center"/>
        <w:rPr>
          <w:rFonts w:asciiTheme="minorEastAsia" w:hAnsiTheme="minorEastAsia" w:eastAsiaTheme="minorEastAsia"/>
          <w:b/>
          <w:bCs/>
          <w:sz w:val="32"/>
          <w:szCs w:val="32"/>
        </w:rPr>
      </w:pPr>
      <w:r>
        <w:rPr>
          <w:rFonts w:hint="eastAsia" w:asciiTheme="majorEastAsia" w:hAnsiTheme="majorEastAsia" w:eastAsiaTheme="majorEastAsia" w:cstheme="majorEastAsia"/>
          <w:b/>
          <w:bCs/>
          <w:sz w:val="32"/>
          <w:szCs w:val="32"/>
          <w:u w:val="single"/>
          <w:lang w:eastAsia="zh-CN"/>
        </w:rPr>
        <w:t>政文会展</w:t>
      </w:r>
      <w:r>
        <w:rPr>
          <w:rFonts w:hint="eastAsia" w:asciiTheme="majorEastAsia" w:hAnsiTheme="majorEastAsia" w:eastAsiaTheme="majorEastAsia" w:cstheme="majorEastAsia"/>
          <w:b/>
          <w:bCs/>
          <w:sz w:val="32"/>
          <w:szCs w:val="32"/>
          <w:u w:val="single"/>
          <w:lang w:val="en-US" w:eastAsia="zh-CN"/>
        </w:rPr>
        <w:t>2024年度会议速记速录</w:t>
      </w:r>
      <w:r>
        <w:rPr>
          <w:rFonts w:hint="eastAsia" w:asciiTheme="majorEastAsia" w:hAnsiTheme="majorEastAsia" w:eastAsiaTheme="majorEastAsia" w:cstheme="majorEastAsia"/>
          <w:b/>
          <w:bCs/>
          <w:sz w:val="32"/>
          <w:szCs w:val="32"/>
          <w:u w:val="single"/>
          <w:lang w:val="en-US" w:eastAsia="zh-Hans"/>
        </w:rPr>
        <w:t>服务</w:t>
      </w:r>
      <w:r>
        <w:rPr>
          <w:rFonts w:hint="eastAsia" w:asciiTheme="majorEastAsia" w:hAnsiTheme="majorEastAsia" w:eastAsiaTheme="majorEastAsia" w:cstheme="majorEastAsia"/>
          <w:b/>
          <w:bCs/>
          <w:sz w:val="32"/>
          <w:szCs w:val="32"/>
          <w:u w:val="single"/>
          <w:lang w:val="en-US" w:eastAsia="zh-CN"/>
        </w:rPr>
        <w:t>项目</w:t>
      </w:r>
      <w:r>
        <w:rPr>
          <w:rFonts w:ascii="Times New Roman" w:hAnsi="Times New Roman" w:cs="Times New Roman"/>
          <w:b/>
          <w:bCs/>
          <w:color w:val="000000"/>
          <w:sz w:val="32"/>
          <w:szCs w:val="32"/>
          <w:u w:val="single"/>
        </w:rPr>
        <w:t xml:space="preserve"> </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54" w:name="_Toc461056631"/>
      <w:bookmarkStart w:id="55" w:name="_Toc461053086"/>
      <w:bookmarkStart w:id="56" w:name="_Toc520983587"/>
      <w:bookmarkStart w:id="57" w:name="_Toc6077"/>
      <w:r>
        <w:rPr>
          <w:rFonts w:hint="eastAsia" w:asciiTheme="minorEastAsia" w:hAnsiTheme="minorEastAsia" w:eastAsiaTheme="minorEastAsia"/>
          <w:b/>
          <w:sz w:val="24"/>
        </w:rPr>
        <w:t>一</w:t>
      </w:r>
      <w:bookmarkEnd w:id="54"/>
      <w:bookmarkEnd w:id="55"/>
      <w:r>
        <w:rPr>
          <w:rFonts w:hint="eastAsia" w:asciiTheme="minorEastAsia" w:hAnsiTheme="minorEastAsia" w:eastAsiaTheme="minorEastAsia"/>
          <w:b/>
          <w:sz w:val="24"/>
        </w:rPr>
        <w:t>、报价表格式</w:t>
      </w:r>
      <w:bookmarkEnd w:id="56"/>
      <w:bookmarkEnd w:id="57"/>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pacing w:line="900" w:lineRule="exact"/>
        <w:jc w:val="both"/>
        <w:rPr>
          <w:rFonts w:asciiTheme="minorEastAsia" w:hAnsiTheme="minorEastAsia" w:eastAsiaTheme="minorEastAsia"/>
          <w:b/>
          <w:bCs/>
          <w:sz w:val="32"/>
          <w:szCs w:val="32"/>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政文会展</w:t>
      </w:r>
      <w:r>
        <w:rPr>
          <w:rFonts w:hint="eastAsia" w:cs="宋体" w:asciiTheme="minorEastAsia" w:hAnsiTheme="minorEastAsia" w:eastAsiaTheme="minorEastAsia"/>
          <w:b/>
          <w:kern w:val="2"/>
          <w:sz w:val="24"/>
          <w:szCs w:val="24"/>
          <w:u w:val="single"/>
          <w:lang w:val="en-US" w:eastAsia="zh-CN"/>
        </w:rPr>
        <w:t>2024年度会议速记速录</w:t>
      </w:r>
      <w:r>
        <w:rPr>
          <w:rFonts w:hint="eastAsia" w:cs="宋体" w:asciiTheme="minorEastAsia" w:hAnsiTheme="minorEastAsia" w:eastAsiaTheme="minorEastAsia"/>
          <w:b/>
          <w:kern w:val="2"/>
          <w:sz w:val="24"/>
          <w:szCs w:val="24"/>
          <w:u w:val="single"/>
          <w:lang w:val="en-US" w:eastAsia="zh-Hans"/>
        </w:rPr>
        <w:t>服务</w:t>
      </w:r>
      <w:r>
        <w:rPr>
          <w:rFonts w:hint="eastAsia" w:cs="宋体" w:asciiTheme="minorEastAsia" w:hAnsiTheme="minorEastAsia" w:eastAsiaTheme="minorEastAsia"/>
          <w:b/>
          <w:kern w:val="2"/>
          <w:sz w:val="24"/>
          <w:szCs w:val="24"/>
          <w:u w:val="single"/>
          <w:lang w:val="en-US" w:eastAsia="zh-CN"/>
        </w:rPr>
        <w:t>项目</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kern w:val="2"/>
          <w:sz w:val="24"/>
          <w:szCs w:val="24"/>
          <w:u w:val="single"/>
          <w:lang w:val="en-US" w:eastAsia="zh-CN"/>
        </w:rPr>
        <w:t xml:space="preserve">2024ZWHZXJ00008号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费率</w:t>
            </w:r>
            <w:r>
              <w:rPr>
                <w:rFonts w:hint="eastAsia" w:cs="宋体" w:asciiTheme="minorEastAsia" w:hAnsiTheme="minorEastAsia" w:eastAsiaTheme="minorEastAsia"/>
                <w:bCs/>
                <w:kern w:val="2"/>
                <w:sz w:val="24"/>
                <w:szCs w:val="24"/>
              </w:rPr>
              <w:t>：</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rPr>
          <w:b/>
          <w:sz w:val="24"/>
          <w:szCs w:val="28"/>
        </w:rPr>
      </w:pPr>
      <w:r>
        <w:rPr>
          <w:rFonts w:hint="eastAsia"/>
          <w:b/>
          <w:sz w:val="24"/>
          <w:szCs w:val="28"/>
        </w:rPr>
        <w:t>1-2 分项报价明细表</w:t>
      </w:r>
    </w:p>
    <w:p>
      <w:pPr>
        <w:jc w:val="center"/>
        <w:rPr>
          <w:i/>
          <w:iCs/>
          <w:color w:val="FF0000"/>
          <w:sz w:val="24"/>
          <w:szCs w:val="24"/>
        </w:rPr>
      </w:pPr>
      <w:r>
        <w:rPr>
          <w:rFonts w:hint="eastAsia"/>
          <w:b/>
          <w:i/>
          <w:iCs/>
          <w:color w:val="FF0000"/>
          <w:sz w:val="24"/>
          <w:szCs w:val="24"/>
        </w:rPr>
        <w:t>（如有，格式自拟）</w:t>
      </w:r>
    </w:p>
    <w:p>
      <w:pPr>
        <w:pageBreakBefore/>
        <w:spacing w:line="360" w:lineRule="auto"/>
        <w:jc w:val="center"/>
        <w:outlineLvl w:val="1"/>
        <w:rPr>
          <w:rFonts w:asciiTheme="minorEastAsia" w:hAnsiTheme="minorEastAsia" w:eastAsiaTheme="minorEastAsia"/>
          <w:b/>
          <w:sz w:val="24"/>
        </w:rPr>
      </w:pPr>
      <w:bookmarkStart w:id="58" w:name="_Toc461053087"/>
      <w:bookmarkStart w:id="59" w:name="_Toc461056632"/>
      <w:bookmarkStart w:id="60" w:name="_Toc32037"/>
      <w:bookmarkStart w:id="61" w:name="_Toc520983588"/>
      <w:r>
        <w:rPr>
          <w:rFonts w:hint="eastAsia" w:asciiTheme="minorEastAsia" w:hAnsiTheme="minorEastAsia" w:eastAsiaTheme="minorEastAsia"/>
          <w:b/>
          <w:sz w:val="24"/>
        </w:rPr>
        <w:t>二</w:t>
      </w:r>
      <w:bookmarkEnd w:id="58"/>
      <w:bookmarkEnd w:id="59"/>
      <w:r>
        <w:rPr>
          <w:rFonts w:hint="eastAsia" w:asciiTheme="minorEastAsia" w:hAnsiTheme="minorEastAsia" w:eastAsiaTheme="minorEastAsia"/>
          <w:b/>
          <w:sz w:val="24"/>
        </w:rPr>
        <w:t>、第_____轮报价</w:t>
      </w:r>
      <w:bookmarkEnd w:id="60"/>
      <w:bookmarkEnd w:id="61"/>
    </w:p>
    <w:p>
      <w:pPr>
        <w:spacing w:line="900" w:lineRule="exact"/>
        <w:jc w:val="both"/>
        <w:rPr>
          <w:rFonts w:asciiTheme="minorEastAsia" w:hAnsiTheme="minorEastAsia" w:eastAsiaTheme="minorEastAsia"/>
          <w:b/>
          <w:bCs/>
          <w:sz w:val="32"/>
          <w:szCs w:val="32"/>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政文会展</w:t>
      </w:r>
      <w:r>
        <w:rPr>
          <w:rFonts w:hint="eastAsia" w:cs="宋体" w:asciiTheme="minorEastAsia" w:hAnsiTheme="minorEastAsia" w:eastAsiaTheme="minorEastAsia"/>
          <w:b/>
          <w:kern w:val="2"/>
          <w:sz w:val="24"/>
          <w:szCs w:val="24"/>
          <w:u w:val="single"/>
          <w:lang w:val="en-US" w:eastAsia="zh-CN"/>
        </w:rPr>
        <w:t>2024年度会议速记速录</w:t>
      </w:r>
      <w:r>
        <w:rPr>
          <w:rFonts w:hint="eastAsia" w:cs="宋体" w:asciiTheme="minorEastAsia" w:hAnsiTheme="minorEastAsia" w:eastAsiaTheme="minorEastAsia"/>
          <w:b/>
          <w:kern w:val="2"/>
          <w:sz w:val="24"/>
          <w:szCs w:val="24"/>
          <w:u w:val="single"/>
          <w:lang w:val="en-US" w:eastAsia="zh-Hans"/>
        </w:rPr>
        <w:t>服务</w:t>
      </w:r>
      <w:r>
        <w:rPr>
          <w:rFonts w:hint="eastAsia" w:cs="宋体" w:asciiTheme="minorEastAsia" w:hAnsiTheme="minorEastAsia" w:eastAsiaTheme="minorEastAsia"/>
          <w:b/>
          <w:kern w:val="2"/>
          <w:sz w:val="24"/>
          <w:szCs w:val="24"/>
          <w:u w:val="single"/>
          <w:lang w:val="en-US" w:eastAsia="zh-CN"/>
        </w:rPr>
        <w:t>项目</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kern w:val="2"/>
          <w:sz w:val="24"/>
          <w:szCs w:val="24"/>
          <w:u w:val="single"/>
          <w:lang w:val="en-US" w:eastAsia="zh-CN"/>
        </w:rPr>
        <w:t xml:space="preserve">2024ZWHZXJ00008号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lang w:eastAsia="zh-CN"/>
              </w:rPr>
              <w:t>费率</w:t>
            </w:r>
            <w:r>
              <w:rPr>
                <w:rFonts w:hint="eastAsia" w:cs="宋体" w:asciiTheme="minorEastAsia" w:hAnsiTheme="minorEastAsia" w:eastAsiaTheme="minorEastAsia"/>
                <w:bCs/>
                <w:kern w:val="2"/>
                <w:sz w:val="24"/>
                <w:szCs w:val="24"/>
              </w:rPr>
              <w:t>：</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pPr>
        <w:widowControl/>
        <w:jc w:val="left"/>
        <w:rPr>
          <w:rFonts w:asciiTheme="minorEastAsia" w:hAnsiTheme="minorEastAsia" w:eastAsiaTheme="minorEastAsia"/>
          <w:b/>
          <w:sz w:val="24"/>
        </w:rPr>
      </w:pPr>
      <w:r>
        <w:rPr>
          <w:bCs/>
          <w:sz w:val="24"/>
        </w:rPr>
        <w:br w:type="page"/>
      </w:r>
      <w:bookmarkStart w:id="62" w:name="_Toc520983591"/>
    </w:p>
    <w:p>
      <w:pPr>
        <w:spacing w:line="360" w:lineRule="auto"/>
        <w:jc w:val="center"/>
        <w:outlineLvl w:val="1"/>
        <w:rPr>
          <w:rFonts w:asciiTheme="minorEastAsia" w:hAnsiTheme="minorEastAsia" w:eastAsiaTheme="minorEastAsia"/>
          <w:b/>
          <w:sz w:val="24"/>
        </w:rPr>
      </w:pPr>
      <w:bookmarkStart w:id="63" w:name="_Toc28368"/>
      <w:r>
        <w:rPr>
          <w:rFonts w:hint="eastAsia" w:asciiTheme="minorEastAsia" w:hAnsiTheme="minorEastAsia" w:eastAsiaTheme="minorEastAsia"/>
          <w:b/>
          <w:sz w:val="24"/>
        </w:rPr>
        <w:t>三、投标函</w:t>
      </w:r>
      <w:bookmarkEnd w:id="62"/>
      <w:bookmarkEnd w:id="63"/>
    </w:p>
    <w:p>
      <w:pPr>
        <w:spacing w:line="360" w:lineRule="auto"/>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5"/>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64" w:name="_Toc121626298"/>
      <w:bookmarkStart w:id="65" w:name="_Toc520983594"/>
      <w:bookmarkStart w:id="66" w:name="_Toc516969106"/>
      <w:bookmarkStart w:id="67" w:name="_Toc3356"/>
      <w:bookmarkStart w:id="68" w:name="_Toc204594911"/>
      <w:r>
        <w:rPr>
          <w:rFonts w:hint="eastAsia" w:asciiTheme="minorEastAsia" w:hAnsiTheme="minorEastAsia" w:eastAsiaTheme="minorEastAsia"/>
          <w:b/>
          <w:sz w:val="24"/>
        </w:rPr>
        <w:t>四、授权书</w:t>
      </w:r>
      <w:bookmarkEnd w:id="64"/>
      <w:bookmarkEnd w:id="65"/>
      <w:bookmarkEnd w:id="66"/>
      <w:bookmarkEnd w:id="67"/>
      <w:bookmarkEnd w:id="68"/>
    </w:p>
    <w:p>
      <w:pPr>
        <w:spacing w:line="360" w:lineRule="auto"/>
        <w:jc w:val="center"/>
        <w:rPr>
          <w:rFonts w:asciiTheme="minorEastAsia" w:hAnsiTheme="minorEastAsia" w:eastAsiaTheme="minorEastAsia"/>
          <w:b/>
          <w:sz w:val="24"/>
        </w:rPr>
      </w:pPr>
    </w:p>
    <w:p>
      <w:pPr>
        <w:pStyle w:val="29"/>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9"/>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9"/>
        <w:snapToGrid w:val="0"/>
        <w:spacing w:line="360" w:lineRule="auto"/>
        <w:ind w:firstLine="480" w:firstLineChars="200"/>
        <w:jc w:val="left"/>
        <w:rPr>
          <w:rFonts w:hAnsi="宋体" w:eastAsia="宋体"/>
          <w:sz w:val="24"/>
          <w:szCs w:val="28"/>
        </w:rPr>
      </w:pPr>
    </w:p>
    <w:p>
      <w:pPr>
        <w:pStyle w:val="29"/>
        <w:snapToGrid w:val="0"/>
        <w:spacing w:line="360" w:lineRule="auto"/>
        <w:ind w:firstLine="480" w:firstLineChars="200"/>
        <w:jc w:val="left"/>
        <w:rPr>
          <w:rFonts w:hAnsi="宋体" w:eastAsia="宋体"/>
          <w:sz w:val="24"/>
        </w:rPr>
      </w:pPr>
    </w:p>
    <w:p>
      <w:pPr>
        <w:pStyle w:val="29"/>
        <w:snapToGrid w:val="0"/>
        <w:spacing w:line="360" w:lineRule="auto"/>
        <w:ind w:firstLine="480" w:firstLineChars="200"/>
        <w:jc w:val="left"/>
        <w:rPr>
          <w:rFonts w:hAnsi="宋体" w:eastAsia="宋体"/>
          <w:sz w:val="24"/>
        </w:rPr>
      </w:pPr>
    </w:p>
    <w:p>
      <w:pPr>
        <w:pStyle w:val="29"/>
        <w:snapToGrid w:val="0"/>
        <w:spacing w:line="360" w:lineRule="auto"/>
        <w:ind w:firstLine="480" w:firstLineChars="200"/>
        <w:jc w:val="left"/>
        <w:rPr>
          <w:rFonts w:hAnsi="宋体" w:eastAsia="宋体"/>
          <w:sz w:val="24"/>
        </w:rPr>
      </w:pPr>
    </w:p>
    <w:p>
      <w:pPr>
        <w:pStyle w:val="29"/>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9"/>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9"/>
        <w:snapToGrid w:val="0"/>
        <w:spacing w:line="360" w:lineRule="auto"/>
        <w:jc w:val="left"/>
        <w:rPr>
          <w:rFonts w:hAnsi="宋体" w:eastAsia="宋体"/>
          <w:sz w:val="24"/>
          <w:szCs w:val="28"/>
        </w:rPr>
      </w:pPr>
      <w:r>
        <w:rPr>
          <w:rFonts w:hint="eastAsia" w:hAnsi="宋体" w:eastAsia="宋体"/>
          <w:sz w:val="24"/>
          <w:szCs w:val="28"/>
        </w:rPr>
        <w:t>注：</w:t>
      </w:r>
    </w:p>
    <w:p>
      <w:pPr>
        <w:pStyle w:val="29"/>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69" w:name="_Toc3460"/>
      <w:r>
        <w:rPr>
          <w:rFonts w:hint="eastAsia" w:asciiTheme="minorEastAsia" w:hAnsiTheme="minorEastAsia" w:eastAsiaTheme="minorEastAsia"/>
          <w:b/>
          <w:sz w:val="24"/>
        </w:rPr>
        <w:t>五、法定代表人身份证明书</w:t>
      </w:r>
      <w:bookmarkEnd w:id="69"/>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70" w:name="_Toc6867"/>
      <w:r>
        <w:rPr>
          <w:rFonts w:hint="eastAsia" w:asciiTheme="minorEastAsia" w:hAnsiTheme="minorEastAsia" w:eastAsiaTheme="minorEastAsia"/>
          <w:b/>
          <w:sz w:val="24"/>
        </w:rPr>
        <w:t>六、投标业绩</w:t>
      </w:r>
      <w:bookmarkEnd w:id="70"/>
    </w:p>
    <w:p>
      <w:pPr>
        <w:keepNext/>
        <w:keepLines/>
        <w:numPr>
          <w:ilvl w:val="0"/>
          <w:numId w:val="3"/>
        </w:numPr>
        <w:jc w:val="center"/>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3"/>
        </w:numPr>
        <w:spacing w:line="360" w:lineRule="auto"/>
        <w:jc w:val="center"/>
        <w:rPr>
          <w:sz w:val="24"/>
          <w:szCs w:val="24"/>
        </w:rPr>
      </w:pPr>
      <w:r>
        <w:rPr>
          <w:rFonts w:hint="eastAsia"/>
          <w:sz w:val="24"/>
          <w:szCs w:val="24"/>
        </w:rPr>
        <w:t>业绩证明材料</w:t>
      </w:r>
    </w:p>
    <w:p>
      <w:pPr>
        <w:keepNext/>
        <w:keepLines/>
        <w:spacing w:line="360" w:lineRule="auto"/>
        <w:jc w:val="center"/>
        <w:rPr>
          <w:rFonts w:asciiTheme="minorEastAsia" w:hAnsiTheme="minorEastAsia" w:eastAsiaTheme="minorEastAsia"/>
          <w:b/>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spacing w:line="360" w:lineRule="auto"/>
        <w:jc w:val="center"/>
        <w:outlineLvl w:val="1"/>
        <w:rPr>
          <w:rFonts w:asciiTheme="minorEastAsia" w:hAnsiTheme="minorEastAsia" w:eastAsiaTheme="minorEastAsia"/>
          <w:b/>
          <w:sz w:val="24"/>
        </w:rPr>
      </w:pPr>
      <w:bookmarkStart w:id="71" w:name="_Toc9726"/>
      <w:r>
        <w:rPr>
          <w:rFonts w:hint="eastAsia" w:asciiTheme="minorEastAsia" w:hAnsiTheme="minorEastAsia" w:eastAsiaTheme="minorEastAsia"/>
          <w:b/>
          <w:sz w:val="24"/>
        </w:rPr>
        <w:t>七、联合体协议</w:t>
      </w:r>
      <w:bookmarkEnd w:id="71"/>
    </w:p>
    <w:p>
      <w:pPr>
        <w:pStyle w:val="40"/>
        <w:spacing w:line="360" w:lineRule="auto"/>
        <w:rPr>
          <w:rFonts w:ascii="Times New Roman" w:hAnsi="Times New Roman" w:eastAsia="宋体" w:cs="Times New Roman"/>
          <w:b w:val="0"/>
          <w:i/>
          <w:color w:val="FF0000"/>
          <w:sz w:val="24"/>
        </w:rPr>
      </w:pPr>
      <w:r>
        <w:rPr>
          <w:rFonts w:ascii="Times New Roman" w:hAnsi="Times New Roman" w:eastAsia="宋体" w:cs="Times New Roman"/>
          <w:b w:val="0"/>
          <w:i/>
          <w:color w:val="FF0000"/>
          <w:sz w:val="24"/>
        </w:rPr>
        <w:t>（不允许联合体参加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或未组成联合体的，不需此件；允许联合体参加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且投标人为联合体参加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的，请将此件加盖公章后制成扫描件上传）</w:t>
      </w:r>
    </w:p>
    <w:p>
      <w:pPr>
        <w:spacing w:line="360" w:lineRule="auto"/>
        <w:ind w:firstLine="435"/>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上述各成员单位经过友好协商，自愿组成联合体，共同参加本项目的</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，现就联合体参加</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事宜订立如下协议：</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1.</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（某成员单位名称）为联合体牵头人。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2.在本项目</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阶段，联合体牵头人负责</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项目的一切组织、协调工作，并授权代理人以联合体的名义参加项目的</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，代理人在</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、合同签订过程中所签署的一切文件和处理与本次</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3.联合体各成员单位内部的职责分工及各方负责内容的合同金额占总合同金额的百分比如下：</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工作和联合体在中标后项目实施过程中的有关费用按各自承担的工作量分摊。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5．联合体中标后，本联合协议是合同的附件，对联合体各成员单位有合同约束力。</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6．本协议书自签署之日起生效，联合体未中标或者合同履行完毕后自动失效。</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联合体成员一：</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联合体成员二：</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w:t>
      </w:r>
    </w:p>
    <w:p>
      <w:pPr>
        <w:pStyle w:val="40"/>
        <w:spacing w:line="360" w:lineRule="auto"/>
        <w:rPr>
          <w:rFonts w:ascii="Times New Roman" w:hAnsi="Times New Roman" w:cs="Times New Roman" w:eastAsiaTheme="minorEastAsia"/>
          <w:sz w:val="24"/>
        </w:rPr>
      </w:pPr>
    </w:p>
    <w:p>
      <w:pPr>
        <w:spacing w:line="360" w:lineRule="auto"/>
        <w:ind w:right="480" w:firstLine="4680" w:firstLineChars="1950"/>
        <w:rPr>
          <w:rFonts w:ascii="Times New Roman" w:hAnsi="Times New Roman" w:cs="Times New Roman" w:eastAsiaTheme="minorEastAsia"/>
          <w:sz w:val="24"/>
        </w:rPr>
      </w:pPr>
      <w:r>
        <w:rPr>
          <w:rFonts w:ascii="Times New Roman" w:hAnsi="Times New Roman" w:cs="Times New Roman" w:eastAsiaTheme="minorEastAsia"/>
          <w:sz w:val="24"/>
        </w:rPr>
        <w:t>签订日期: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日</w:t>
      </w:r>
    </w:p>
    <w:p>
      <w:pPr>
        <w:spacing w:line="360" w:lineRule="auto"/>
        <w:ind w:right="480" w:firstLine="4680" w:firstLineChars="1950"/>
        <w:rPr>
          <w:rFonts w:ascii="Times New Roman" w:hAnsi="Times New Roman" w:cs="Times New Roman" w:eastAsiaTheme="minorEastAsia"/>
          <w:sz w:val="24"/>
        </w:rPr>
      </w:pPr>
    </w:p>
    <w:p>
      <w:pPr>
        <w:spacing w:line="360" w:lineRule="auto"/>
        <w:ind w:right="480" w:firstLine="5460" w:firstLineChars="1950"/>
        <w:rPr>
          <w:rFonts w:ascii="Times New Roman" w:hAnsi="Times New Roman" w:cs="Times New Roman" w:eastAsiaTheme="minorEastAsia"/>
          <w:sz w:val="28"/>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5460" w:firstLineChars="1950"/>
        <w:rPr>
          <w:rFonts w:asciiTheme="minorEastAsia" w:hAnsiTheme="minorEastAsia" w:eastAsiaTheme="minorEastAsia"/>
          <w:sz w:val="28"/>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4"/>
        </w:rPr>
      </w:pPr>
      <w:bookmarkStart w:id="72" w:name="_Toc3876"/>
      <w:r>
        <w:rPr>
          <w:rFonts w:hint="eastAsia" w:asciiTheme="minorEastAsia" w:hAnsiTheme="minorEastAsia" w:eastAsiaTheme="minorEastAsia"/>
          <w:b/>
          <w:sz w:val="24"/>
        </w:rPr>
        <w:t>八、其他相关证明材料</w:t>
      </w:r>
      <w:bookmarkEnd w:id="72"/>
    </w:p>
    <w:p>
      <w:pPr>
        <w:spacing w:line="360" w:lineRule="auto"/>
        <w:jc w:val="center"/>
        <w:rPr>
          <w:sz w:val="24"/>
          <w:szCs w:val="22"/>
        </w:rPr>
      </w:pPr>
      <w:bookmarkStart w:id="73" w:name="_Toc19685"/>
      <w:r>
        <w:rPr>
          <w:rFonts w:hint="eastAsia"/>
          <w:sz w:val="24"/>
          <w:szCs w:val="22"/>
        </w:rPr>
        <w:t>投标人按照第四章评审方法和标准放置的其他资料。</w:t>
      </w:r>
      <w:bookmarkEnd w:id="73"/>
    </w:p>
    <w:p>
      <w:pPr>
        <w:rPr>
          <w:sz w:val="24"/>
          <w:szCs w:val="22"/>
        </w:rPr>
      </w:pP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-600075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7.7pt;margin-top:-47.25pt;height:144pt;width:144pt;mso-position-horizontal-relative:margin;mso-wrap-style:none;z-index:251659264;mso-width-relative:page;mso-height-relative:page;" filled="f" stroked="f" coordsize="21600,21600" o:gfxdata="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bVIGNgAAAALAQAADwAAAAAAAAABACAAAAAiAAAAZHJzL2Rv&#10;d25yZXYueG1sUEsBAhQAFAAAAAgAh07iQOSi/s/IAQAAmQMAAA4AAAAAAAAAAQAgAAAAJwEAAGRy&#10;cy9lMm9Eb2MueG1sUEsFBgAAAAAGAAYAWQEAAGEFAAAAAA==&#10;">
              <v:fill on="f" focussize="0,0"/>
              <v:stroke on="f"/>
              <v:imagedata o:title=""/>
              <o:lock v:ext="edit" aspectratio="f"/>
              <v:textbox inset="0mm,0mm,0mm,0mm" style="mso-fit-shape-to-text:t;">
                <w:txbxContent>
                  <w:p>
                    <w:pPr>
                      <w:pStyle w:val="3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space"/>
      <w:lvlText w:val="%1."/>
      <w:lvlJc w:val="left"/>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5402A"/>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DA1E19"/>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3B56E1"/>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0F50B1"/>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2C5C84"/>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6E7259"/>
    <w:rsid w:val="3AAB3AE0"/>
    <w:rsid w:val="3AB57BE2"/>
    <w:rsid w:val="3ACD3B57"/>
    <w:rsid w:val="3AF15A98"/>
    <w:rsid w:val="3AF561AE"/>
    <w:rsid w:val="3AFA5384"/>
    <w:rsid w:val="3B092D30"/>
    <w:rsid w:val="3B134F55"/>
    <w:rsid w:val="3B186CC9"/>
    <w:rsid w:val="3B2132F9"/>
    <w:rsid w:val="3B2B252A"/>
    <w:rsid w:val="3B4D0683"/>
    <w:rsid w:val="3B714E2B"/>
    <w:rsid w:val="3B8D6C15"/>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1B11D7"/>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D92255"/>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DD173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5B59A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D2399F"/>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BF344C5"/>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heme="minorBidi"/>
      <w:lang w:val="en-US" w:eastAsia="zh-CN" w:bidi="ar-SA"/>
    </w:rPr>
  </w:style>
  <w:style w:type="paragraph" w:styleId="5">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7">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9">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0">
    <w:name w:val="heading 6"/>
    <w:basedOn w:val="9"/>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1">
    <w:name w:val="heading 7"/>
    <w:basedOn w:val="10"/>
    <w:next w:val="1"/>
    <w:link w:val="101"/>
    <w:autoRedefine/>
    <w:qFormat/>
    <w:uiPriority w:val="0"/>
    <w:pPr>
      <w:tabs>
        <w:tab w:val="left" w:pos="1800"/>
        <w:tab w:val="clear" w:pos="1440"/>
      </w:tabs>
      <w:ind w:left="1276" w:hanging="1276"/>
      <w:outlineLvl w:val="6"/>
    </w:pPr>
  </w:style>
  <w:style w:type="paragraph" w:styleId="12">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3">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firstLine="420"/>
    </w:pPr>
    <w:rPr>
      <w:rFonts w:ascii="Calibri" w:hAnsi="Calibri"/>
    </w:rPr>
  </w:style>
  <w:style w:type="paragraph" w:styleId="3">
    <w:name w:val="Body Text Indent"/>
    <w:basedOn w:val="1"/>
    <w:next w:val="4"/>
    <w:link w:val="108"/>
    <w:autoRedefine/>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autoRedefine/>
    <w:qFormat/>
    <w:uiPriority w:val="0"/>
  </w:style>
  <w:style w:type="paragraph" w:styleId="14">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5">
    <w:name w:val="toc 7"/>
    <w:basedOn w:val="1"/>
    <w:next w:val="1"/>
    <w:autoRedefine/>
    <w:unhideWhenUsed/>
    <w:qFormat/>
    <w:uiPriority w:val="39"/>
    <w:pPr>
      <w:ind w:left="1260"/>
      <w:jc w:val="left"/>
    </w:pPr>
    <w:rPr>
      <w:rFonts w:ascii="Calibri" w:hAnsi="Calibri" w:cs="Calibri"/>
      <w:kern w:val="2"/>
      <w:sz w:val="18"/>
      <w:szCs w:val="18"/>
    </w:rPr>
  </w:style>
  <w:style w:type="paragraph" w:styleId="16">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autoRedefine/>
    <w:qFormat/>
    <w:uiPriority w:val="0"/>
    <w:pPr>
      <w:spacing w:before="152" w:after="160"/>
    </w:pPr>
    <w:rPr>
      <w:rFonts w:ascii="Arial" w:hAnsi="Arial" w:eastAsia="黑体" w:cs="Arial"/>
      <w:kern w:val="2"/>
    </w:rPr>
  </w:style>
  <w:style w:type="paragraph" w:styleId="18">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84"/>
    <w:autoRedefine/>
    <w:qFormat/>
    <w:uiPriority w:val="0"/>
    <w:pPr>
      <w:jc w:val="left"/>
    </w:pPr>
    <w:rPr>
      <w:rFonts w:ascii="Arial" w:hAnsi="Arial" w:eastAsia="黑体" w:cs="Arial"/>
    </w:rPr>
  </w:style>
  <w:style w:type="paragraph" w:styleId="20">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21">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39"/>
    <w:pPr>
      <w:ind w:left="840"/>
      <w:jc w:val="left"/>
    </w:pPr>
    <w:rPr>
      <w:rFonts w:ascii="Calibri" w:hAnsi="Calibri" w:cs="Calibri"/>
      <w:kern w:val="2"/>
      <w:sz w:val="18"/>
      <w:szCs w:val="18"/>
    </w:rPr>
  </w:style>
  <w:style w:type="paragraph" w:styleId="2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3"/>
    <w:autoRedefine/>
    <w:qFormat/>
    <w:uiPriority w:val="0"/>
    <w:rPr>
      <w:rFonts w:hAnsi="Courier New" w:eastAsiaTheme="minorEastAsia"/>
      <w:szCs w:val="22"/>
    </w:rPr>
  </w:style>
  <w:style w:type="paragraph" w:styleId="30">
    <w:name w:val="toc 8"/>
    <w:basedOn w:val="1"/>
    <w:next w:val="1"/>
    <w:autoRedefine/>
    <w:unhideWhenUsed/>
    <w:qFormat/>
    <w:uiPriority w:val="39"/>
    <w:pPr>
      <w:ind w:left="1470"/>
      <w:jc w:val="left"/>
    </w:pPr>
    <w:rPr>
      <w:rFonts w:ascii="Calibri" w:hAnsi="Calibri" w:cs="Calibri"/>
      <w:kern w:val="2"/>
      <w:sz w:val="18"/>
      <w:szCs w:val="18"/>
    </w:rPr>
  </w:style>
  <w:style w:type="paragraph" w:styleId="31">
    <w:name w:val="Date"/>
    <w:basedOn w:val="1"/>
    <w:next w:val="1"/>
    <w:link w:val="80"/>
    <w:autoRedefine/>
    <w:qFormat/>
    <w:uiPriority w:val="0"/>
    <w:rPr>
      <w:rFonts w:ascii="Arial" w:hAnsi="Arial" w:cs="Arial"/>
      <w:b/>
      <w:sz w:val="28"/>
    </w:rPr>
  </w:style>
  <w:style w:type="paragraph" w:styleId="32">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7"/>
    <w:autoRedefine/>
    <w:unhideWhenUsed/>
    <w:qFormat/>
    <w:uiPriority w:val="0"/>
    <w:rPr>
      <w:sz w:val="18"/>
      <w:szCs w:val="18"/>
    </w:rPr>
  </w:style>
  <w:style w:type="paragraph" w:styleId="34">
    <w:name w:val="footer"/>
    <w:basedOn w:val="1"/>
    <w:link w:val="72"/>
    <w:autoRedefine/>
    <w:unhideWhenUsed/>
    <w:qFormat/>
    <w:uiPriority w:val="99"/>
    <w:pPr>
      <w:tabs>
        <w:tab w:val="center" w:pos="4153"/>
        <w:tab w:val="right" w:pos="8306"/>
      </w:tabs>
      <w:snapToGrid w:val="0"/>
      <w:jc w:val="left"/>
    </w:pPr>
    <w:rPr>
      <w:sz w:val="18"/>
      <w:szCs w:val="18"/>
    </w:rPr>
  </w:style>
  <w:style w:type="paragraph" w:styleId="35">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39"/>
    <w:pPr>
      <w:ind w:left="630"/>
      <w:jc w:val="left"/>
    </w:pPr>
    <w:rPr>
      <w:rFonts w:ascii="Calibri" w:hAnsi="Calibri" w:cs="Calibri"/>
      <w:kern w:val="2"/>
      <w:sz w:val="18"/>
      <w:szCs w:val="18"/>
    </w:rPr>
  </w:style>
  <w:style w:type="paragraph" w:styleId="39">
    <w:name w:val="index heading"/>
    <w:basedOn w:val="1"/>
    <w:next w:val="40"/>
    <w:autoRedefine/>
    <w:semiHidden/>
    <w:qFormat/>
    <w:uiPriority w:val="0"/>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39"/>
    <w:pPr>
      <w:ind w:left="1050"/>
      <w:jc w:val="left"/>
    </w:pPr>
    <w:rPr>
      <w:rFonts w:ascii="Calibri" w:hAnsi="Calibri" w:cs="Calibri"/>
      <w:kern w:val="2"/>
      <w:sz w:val="18"/>
      <w:szCs w:val="18"/>
    </w:rPr>
  </w:style>
  <w:style w:type="paragraph" w:styleId="45">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autoRedefine/>
    <w:unhideWhenUsed/>
    <w:qFormat/>
    <w:uiPriority w:val="39"/>
    <w:pPr>
      <w:ind w:left="1680"/>
      <w:jc w:val="left"/>
    </w:pPr>
    <w:rPr>
      <w:rFonts w:ascii="Calibri" w:hAnsi="Calibri" w:cs="Calibri"/>
      <w:kern w:val="2"/>
      <w:sz w:val="18"/>
      <w:szCs w:val="18"/>
    </w:rPr>
  </w:style>
  <w:style w:type="paragraph" w:styleId="48">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9">
    <w:name w:val="List 4"/>
    <w:basedOn w:val="1"/>
    <w:autoRedefine/>
    <w:qFormat/>
    <w:uiPriority w:val="0"/>
    <w:pPr>
      <w:ind w:left="100" w:leftChars="600" w:hanging="200" w:hangingChars="200"/>
    </w:pPr>
    <w:rPr>
      <w:rFonts w:ascii="Calibri" w:hAnsi="Calibri" w:cs="Times New Roman"/>
      <w:kern w:val="2"/>
      <w:sz w:val="21"/>
      <w:szCs w:val="22"/>
    </w:rPr>
  </w:style>
  <w:style w:type="paragraph" w:styleId="50">
    <w:name w:val="List Continue 2"/>
    <w:basedOn w:val="1"/>
    <w:autoRedefine/>
    <w:qFormat/>
    <w:uiPriority w:val="0"/>
    <w:pPr>
      <w:spacing w:after="120"/>
      <w:ind w:left="840" w:leftChars="400"/>
    </w:pPr>
    <w:rPr>
      <w:rFonts w:ascii="Calibri" w:hAnsi="Calibri" w:cs="Times New Roman"/>
      <w:kern w:val="2"/>
      <w:sz w:val="21"/>
      <w:szCs w:val="22"/>
    </w:rPr>
  </w:style>
  <w:style w:type="paragraph" w:styleId="51">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2">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3">
    <w:name w:val="Title"/>
    <w:basedOn w:val="6"/>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4">
    <w:name w:val="annotation subject"/>
    <w:basedOn w:val="19"/>
    <w:next w:val="19"/>
    <w:link w:val="95"/>
    <w:autoRedefine/>
    <w:unhideWhenUsed/>
    <w:qFormat/>
    <w:uiPriority w:val="0"/>
    <w:rPr>
      <w:rFonts w:ascii="宋体" w:hAnsi="宋体" w:eastAsia="宋体" w:cstheme="minorBidi"/>
      <w:b/>
      <w:bCs/>
    </w:rPr>
  </w:style>
  <w:style w:type="paragraph" w:styleId="55">
    <w:name w:val="Body Text First Indent"/>
    <w:basedOn w:val="1"/>
    <w:next w:val="1"/>
    <w:autoRedefine/>
    <w:unhideWhenUsed/>
    <w:qFormat/>
    <w:uiPriority w:val="99"/>
    <w:pPr>
      <w:ind w:firstLine="420" w:firstLineChars="100"/>
    </w:p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3"/>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5"/>
    <w:autoRedefine/>
    <w:qFormat/>
    <w:uiPriority w:val="99"/>
    <w:rPr>
      <w:rFonts w:ascii="@仿宋_GB2312" w:hAnsi="@仿宋_GB2312" w:eastAsia="@仿宋_GB2312" w:cs="@仿宋_GB2312"/>
      <w:sz w:val="18"/>
      <w:szCs w:val="18"/>
    </w:rPr>
  </w:style>
  <w:style w:type="character" w:customStyle="1" w:styleId="72">
    <w:name w:val="页脚 字符"/>
    <w:basedOn w:val="58"/>
    <w:link w:val="34"/>
    <w:autoRedefine/>
    <w:qFormat/>
    <w:uiPriority w:val="99"/>
    <w:rPr>
      <w:rFonts w:ascii="@仿宋_GB2312" w:hAnsi="@仿宋_GB2312" w:eastAsia="@仿宋_GB2312" w:cs="@仿宋_GB2312"/>
      <w:sz w:val="18"/>
      <w:szCs w:val="18"/>
    </w:rPr>
  </w:style>
  <w:style w:type="character" w:customStyle="1" w:styleId="73">
    <w:name w:val="纯文本 字符"/>
    <w:link w:val="29"/>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1"/>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9"/>
    <w:autoRedefine/>
    <w:qFormat/>
    <w:uiPriority w:val="0"/>
    <w:rPr>
      <w:rFonts w:ascii="Arial" w:hAnsi="Arial" w:eastAsia="黑体" w:cs="Arial"/>
      <w:szCs w:val="20"/>
    </w:rPr>
  </w:style>
  <w:style w:type="character" w:customStyle="1" w:styleId="85">
    <w:name w:val="标题 1 字符"/>
    <w:basedOn w:val="58"/>
    <w:link w:val="5"/>
    <w:autoRedefine/>
    <w:qFormat/>
    <w:uiPriority w:val="0"/>
    <w:rPr>
      <w:rFonts w:ascii="@仿宋_GB2312" w:hAnsi="@仿宋_GB2312" w:eastAsia="@仿宋_GB2312" w:cs="@仿宋_GB2312"/>
      <w:b/>
      <w:bCs/>
      <w:kern w:val="44"/>
      <w:sz w:val="44"/>
      <w:szCs w:val="44"/>
    </w:rPr>
  </w:style>
  <w:style w:type="paragraph" w:customStyle="1" w:styleId="86">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7"/>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8"/>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22"/>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4"/>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6"/>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9"/>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10"/>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11"/>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12"/>
    <w:autoRedefine/>
    <w:qFormat/>
    <w:uiPriority w:val="0"/>
    <w:rPr>
      <w:rFonts w:eastAsia="黑体" w:cs="Times New Roman"/>
      <w:kern w:val="2"/>
      <w:sz w:val="32"/>
      <w:szCs w:val="32"/>
      <w:lang w:val="zh-CN" w:eastAsia="zh-CN"/>
    </w:rPr>
  </w:style>
  <w:style w:type="character" w:customStyle="1" w:styleId="103">
    <w:name w:val="标题 9 字符"/>
    <w:basedOn w:val="58"/>
    <w:link w:val="13"/>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3"/>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3"/>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7"/>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20"/>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8"/>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5"/>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2"/>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8"/>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21"/>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3"/>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8"/>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1"/>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6"/>
    <w:next w:val="26"/>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7"/>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Text"/>
    <w:basedOn w:val="1"/>
    <w:semiHidden/>
    <w:qFormat/>
    <w:uiPriority w:val="0"/>
    <w:rPr>
      <w:rFonts w:ascii="宋体" w:hAnsi="宋体" w:eastAsia="宋体" w:cs="宋体"/>
      <w:sz w:val="20"/>
      <w:szCs w:val="20"/>
      <w:lang w:val="en-US" w:eastAsia="en-US" w:bidi="ar-SA"/>
    </w:rPr>
  </w:style>
  <w:style w:type="table" w:customStyle="1" w:styleId="27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39</Pages>
  <Words>15120</Words>
  <Characters>15854</Characters>
  <Lines>101</Lines>
  <Paragraphs>28</Paragraphs>
  <TotalTime>16</TotalTime>
  <ScaleCrop>false</ScaleCrop>
  <LinksUpToDate>false</LinksUpToDate>
  <CharactersWithSpaces>17322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2023-05-30T07:28:00Z</cp:lastPrinted>
  <dcterms:modified xsi:type="dcterms:W3CDTF">2024-08-02T09:39:16Z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